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CE6E6" w14:textId="0651AC9E" w:rsidR="007D6BC7" w:rsidRPr="00532F30" w:rsidRDefault="007D6BC7" w:rsidP="007D6BC7">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8</w:t>
      </w:r>
      <w:r w:rsidRPr="00532F30">
        <w:rPr>
          <w:b/>
          <w:i/>
          <w:noProof/>
          <w:sz w:val="24"/>
          <w:szCs w:val="24"/>
        </w:rPr>
        <w:tab/>
      </w:r>
      <w:r w:rsidRPr="003C379E">
        <w:rPr>
          <w:b/>
          <w:color w:val="000000" w:themeColor="text1"/>
          <w:sz w:val="24"/>
          <w:szCs w:val="24"/>
        </w:rPr>
        <w:t>R4-2</w:t>
      </w:r>
      <w:r w:rsidR="00A85DEB">
        <w:rPr>
          <w:b/>
          <w:color w:val="000000" w:themeColor="text1"/>
          <w:sz w:val="24"/>
          <w:szCs w:val="24"/>
        </w:rPr>
        <w:t>602042</w:t>
      </w:r>
    </w:p>
    <w:p w14:paraId="07D2F161" w14:textId="77777777" w:rsidR="007D6BC7" w:rsidRPr="00532F30" w:rsidRDefault="007D6BC7" w:rsidP="007D6BC7">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Gothernburg, Sweden</w:t>
      </w:r>
      <w:r w:rsidRPr="00532F30">
        <w:rPr>
          <w:rFonts w:eastAsia="SimSun" w:cs="Arial"/>
          <w:sz w:val="24"/>
          <w:szCs w:val="24"/>
          <w:lang w:eastAsia="zh-CN"/>
        </w:rPr>
        <w:t xml:space="preserve"> </w:t>
      </w:r>
      <w:r>
        <w:rPr>
          <w:rFonts w:eastAsia="SimSun" w:cs="Arial"/>
          <w:sz w:val="24"/>
          <w:szCs w:val="24"/>
          <w:lang w:eastAsia="zh-CN"/>
        </w:rPr>
        <w:t>9</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13</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February</w:t>
      </w:r>
      <w:r w:rsidRPr="00532F30">
        <w:rPr>
          <w:rFonts w:eastAsia="SimSun" w:cs="Arial"/>
          <w:sz w:val="24"/>
          <w:szCs w:val="24"/>
          <w:lang w:eastAsia="zh-CN"/>
        </w:rPr>
        <w:t>, 202</w:t>
      </w:r>
      <w:r>
        <w:rPr>
          <w:rFonts w:eastAsia="SimSun" w:cs="Arial"/>
          <w:sz w:val="24"/>
          <w:szCs w:val="24"/>
          <w:lang w:eastAsia="zh-CN"/>
        </w:rPr>
        <w:t>6</w:t>
      </w:r>
    </w:p>
    <w:p w14:paraId="4282D866" w14:textId="77777777" w:rsidR="007D6BC7" w:rsidRPr="00214E4D" w:rsidRDefault="007D6BC7" w:rsidP="007D6BC7">
      <w:pPr>
        <w:pStyle w:val="Header"/>
        <w:rPr>
          <w:b w:val="0"/>
          <w:sz w:val="24"/>
        </w:rPr>
      </w:pPr>
    </w:p>
    <w:p w14:paraId="30B4A9CE" w14:textId="77777777" w:rsidR="007D6BC7" w:rsidRDefault="007D6BC7" w:rsidP="007D6BC7">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1DE31B21" w14:textId="0102568A" w:rsidR="007D6BC7" w:rsidRPr="00011F2D" w:rsidRDefault="007D6BC7" w:rsidP="007D6BC7">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00B91494" w:rsidRPr="00B91494">
        <w:rPr>
          <w:rFonts w:ascii="Arial" w:hAnsi="Arial"/>
          <w:bCs/>
          <w:sz w:val="24"/>
          <w:lang w:val="en-US"/>
        </w:rPr>
        <w:t>Discussion</w:t>
      </w:r>
      <w:proofErr w:type="gramEnd"/>
      <w:r w:rsidR="00B91494" w:rsidRPr="00B91494">
        <w:rPr>
          <w:rFonts w:ascii="Arial" w:hAnsi="Arial"/>
          <w:bCs/>
          <w:sz w:val="24"/>
          <w:lang w:val="en-US"/>
        </w:rPr>
        <w:t xml:space="preserve"> on </w:t>
      </w:r>
      <w:r w:rsidR="00B91494" w:rsidRPr="00B91494">
        <w:rPr>
          <w:rFonts w:ascii="Arial" w:hAnsi="Arial"/>
          <w:bCs/>
          <w:sz w:val="24"/>
        </w:rPr>
        <w:t>AI-ML based SRS Insertion Loss Compensation</w:t>
      </w:r>
    </w:p>
    <w:p w14:paraId="2C948BEB" w14:textId="67B05479" w:rsidR="007D6BC7" w:rsidRPr="00C80F67" w:rsidRDefault="007D6BC7" w:rsidP="007D6BC7">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A85DEB">
        <w:rPr>
          <w:rFonts w:ascii="Arial" w:hAnsi="Arial"/>
          <w:bCs/>
          <w:sz w:val="24"/>
          <w:lang w:val="en-US"/>
        </w:rPr>
        <w:t>8.8.3</w:t>
      </w:r>
    </w:p>
    <w:p w14:paraId="59C8826C" w14:textId="77777777" w:rsidR="007D6BC7" w:rsidRPr="00C80F67" w:rsidRDefault="007D6BC7" w:rsidP="007D6BC7">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7C405115" w14:textId="77777777" w:rsidR="007D6BC7" w:rsidRDefault="007D6BC7" w:rsidP="007D6BC7">
      <w:pPr>
        <w:pStyle w:val="Heading1"/>
        <w:tabs>
          <w:tab w:val="num" w:pos="522"/>
        </w:tabs>
        <w:ind w:left="522" w:hanging="522"/>
        <w:rPr>
          <w:lang w:val="en-US"/>
        </w:rPr>
      </w:pPr>
      <w:r>
        <w:rPr>
          <w:lang w:val="en-US"/>
        </w:rPr>
        <w:t>Introduction</w:t>
      </w:r>
    </w:p>
    <w:p w14:paraId="0472CA83" w14:textId="58542191" w:rsidR="005E0759" w:rsidRDefault="005E0759" w:rsidP="007D6BC7">
      <w:pPr>
        <w:rPr>
          <w:lang w:val="en-US"/>
        </w:rPr>
      </w:pPr>
      <w:r>
        <w:rPr>
          <w:lang w:val="en-US"/>
        </w:rPr>
        <w:t>RAN4 made the following relevant agreement during the last meeting.</w:t>
      </w:r>
    </w:p>
    <w:tbl>
      <w:tblPr>
        <w:tblStyle w:val="TableGrid"/>
        <w:tblW w:w="0" w:type="auto"/>
        <w:tblLook w:val="04A0" w:firstRow="1" w:lastRow="0" w:firstColumn="1" w:lastColumn="0" w:noHBand="0" w:noVBand="1"/>
      </w:tblPr>
      <w:tblGrid>
        <w:gridCol w:w="9350"/>
      </w:tblGrid>
      <w:tr w:rsidR="005E0759" w14:paraId="6B55E389" w14:textId="77777777" w:rsidTr="005E0759">
        <w:tc>
          <w:tcPr>
            <w:tcW w:w="9350" w:type="dxa"/>
          </w:tcPr>
          <w:p w14:paraId="01430DAA" w14:textId="77777777" w:rsidR="005E0759" w:rsidRPr="00C04954" w:rsidRDefault="005E0759" w:rsidP="005E0759">
            <w:pPr>
              <w:rPr>
                <w:highlight w:val="green"/>
                <w:lang w:val="en-US" w:eastAsia="zh-CN"/>
              </w:rPr>
            </w:pPr>
            <w:r w:rsidRPr="00C04954">
              <w:rPr>
                <w:highlight w:val="green"/>
                <w:lang w:val="en-US" w:eastAsia="zh-CN"/>
              </w:rPr>
              <w:t>Agreement:</w:t>
            </w:r>
          </w:p>
          <w:p w14:paraId="046FD262" w14:textId="77777777" w:rsidR="005E0759" w:rsidRDefault="005E0759" w:rsidP="005E0759">
            <w:pPr>
              <w:pStyle w:val="ListParagraph"/>
              <w:numPr>
                <w:ilvl w:val="0"/>
                <w:numId w:val="13"/>
              </w:numPr>
              <w:overflowPunct w:val="0"/>
              <w:autoSpaceDE w:val="0"/>
              <w:autoSpaceDN w:val="0"/>
              <w:adjustRightInd w:val="0"/>
              <w:contextualSpacing w:val="0"/>
              <w:textAlignment w:val="baseline"/>
              <w:rPr>
                <w:lang w:val="en-US" w:eastAsia="zh-CN"/>
              </w:rPr>
            </w:pPr>
            <w:r>
              <w:rPr>
                <w:lang w:val="en-US" w:eastAsia="zh-CN"/>
              </w:rPr>
              <w:t xml:space="preserve">For </w:t>
            </w:r>
            <w:r w:rsidRPr="00BA6566">
              <w:rPr>
                <w:lang w:val="en-US" w:eastAsia="zh-CN"/>
              </w:rPr>
              <w:t xml:space="preserve">AI-SRS-assisted channel reconstruction: </w:t>
            </w:r>
          </w:p>
          <w:p w14:paraId="4F86396D" w14:textId="576B2A5B" w:rsidR="005E0759" w:rsidRPr="005E0759" w:rsidRDefault="005E0759" w:rsidP="007D6BC7">
            <w:pPr>
              <w:pStyle w:val="ListParagraph"/>
              <w:numPr>
                <w:ilvl w:val="1"/>
                <w:numId w:val="13"/>
              </w:numPr>
              <w:overflowPunct w:val="0"/>
              <w:autoSpaceDE w:val="0"/>
              <w:autoSpaceDN w:val="0"/>
              <w:adjustRightInd w:val="0"/>
              <w:contextualSpacing w:val="0"/>
              <w:textAlignment w:val="baseline"/>
              <w:rPr>
                <w:lang w:val="en-US" w:eastAsia="zh-CN"/>
              </w:rPr>
            </w:pPr>
            <w:r>
              <w:rPr>
                <w:lang w:val="en-US" w:eastAsia="zh-CN"/>
              </w:rPr>
              <w:t xml:space="preserve">Companies can bring contributions to continue the discussion on AI-assisted SRS power imbalance compensation. </w:t>
            </w:r>
            <w:r>
              <w:rPr>
                <w:rFonts w:hint="eastAsia"/>
                <w:lang w:val="en-US" w:eastAsia="zh-CN"/>
              </w:rPr>
              <w:t>R</w:t>
            </w:r>
            <w:r>
              <w:rPr>
                <w:lang w:val="en-US" w:eastAsia="zh-CN"/>
              </w:rPr>
              <w:t xml:space="preserve">AN4 </w:t>
            </w:r>
            <w:proofErr w:type="gramStart"/>
            <w:r>
              <w:rPr>
                <w:lang w:val="en-US" w:eastAsia="zh-CN"/>
              </w:rPr>
              <w:t>hold</w:t>
            </w:r>
            <w:proofErr w:type="gramEnd"/>
            <w:r>
              <w:rPr>
                <w:lang w:val="en-US" w:eastAsia="zh-CN"/>
              </w:rPr>
              <w:t xml:space="preserve"> </w:t>
            </w:r>
            <w:proofErr w:type="gramStart"/>
            <w:r>
              <w:rPr>
                <w:lang w:val="en-US" w:eastAsia="zh-CN"/>
              </w:rPr>
              <w:t>the</w:t>
            </w:r>
            <w:proofErr w:type="gramEnd"/>
            <w:r>
              <w:rPr>
                <w:lang w:val="en-US" w:eastAsia="zh-CN"/>
              </w:rPr>
              <w:t xml:space="preserve"> discussion on other </w:t>
            </w:r>
            <w:r>
              <w:rPr>
                <w:lang w:val="en-US"/>
              </w:rPr>
              <w:t>AI-SRS-assisted channel reconstruction</w:t>
            </w:r>
            <w:r>
              <w:rPr>
                <w:lang w:val="en-US" w:eastAsia="zh-CN"/>
              </w:rPr>
              <w:t xml:space="preserve"> use cases which can be considered in RAN1 6G study. </w:t>
            </w:r>
          </w:p>
        </w:tc>
      </w:tr>
    </w:tbl>
    <w:p w14:paraId="312CA2EF" w14:textId="77777777" w:rsidR="005E0759" w:rsidRDefault="005E0759" w:rsidP="007D6BC7">
      <w:pPr>
        <w:rPr>
          <w:lang w:val="en-US"/>
        </w:rPr>
      </w:pPr>
    </w:p>
    <w:p w14:paraId="4A738964" w14:textId="4FE93D0D" w:rsidR="007D6BC7" w:rsidRDefault="007D6BC7" w:rsidP="007D6BC7">
      <w:pPr>
        <w:rPr>
          <w:lang w:val="en-US"/>
        </w:rPr>
      </w:pPr>
      <w:r>
        <w:rPr>
          <w:lang w:val="en-US"/>
        </w:rPr>
        <w:t xml:space="preserve">In this paper, we present our views regarding the </w:t>
      </w:r>
      <w:r w:rsidR="005E0759">
        <w:rPr>
          <w:lang w:val="en-US"/>
        </w:rPr>
        <w:t xml:space="preserve">AI-ML based compensation of SRS insertion loss </w:t>
      </w:r>
      <w:r w:rsidR="009E4172">
        <w:rPr>
          <w:lang w:val="en-US"/>
        </w:rPr>
        <w:t xml:space="preserve">(IL) </w:t>
      </w:r>
      <w:r w:rsidR="005E0759">
        <w:rPr>
          <w:lang w:val="en-US"/>
        </w:rPr>
        <w:t xml:space="preserve">imbalance across Tx ports. </w:t>
      </w:r>
    </w:p>
    <w:p w14:paraId="0F6B9828" w14:textId="77777777" w:rsidR="007D6BC7" w:rsidRDefault="007D6BC7" w:rsidP="007D6BC7">
      <w:pPr>
        <w:pStyle w:val="Heading1"/>
      </w:pPr>
      <w:r>
        <w:rPr>
          <w:lang w:val="en-US"/>
        </w:rPr>
        <w:t>Discussion and Results</w:t>
      </w:r>
    </w:p>
    <w:p w14:paraId="47191F0F" w14:textId="63E16013" w:rsidR="0077610C" w:rsidRDefault="0077610C">
      <w:pPr>
        <w:pStyle w:val="Heading2"/>
      </w:pPr>
      <w:r>
        <w:t>Overview of SRS Insertion Loss Imbalance and Allowance in 5G NR</w:t>
      </w:r>
    </w:p>
    <w:p w14:paraId="4E0AE217" w14:textId="1557BDAD" w:rsidR="00451FC6" w:rsidRDefault="00451FC6" w:rsidP="0077610C">
      <w:pPr>
        <w:rPr>
          <w:lang w:val="en-US"/>
        </w:rPr>
      </w:pPr>
      <w:r>
        <w:rPr>
          <w:lang w:val="en-US"/>
        </w:rPr>
        <w:t>During SRS transmission, UE’s transmitted signal goes through extra switches and suffer from trace losses while routing from PA into 2</w:t>
      </w:r>
      <w:r w:rsidRPr="00451FC6">
        <w:rPr>
          <w:vertAlign w:val="superscript"/>
          <w:lang w:val="en-US"/>
        </w:rPr>
        <w:t>nd</w:t>
      </w:r>
      <w:r>
        <w:rPr>
          <w:lang w:val="en-US"/>
        </w:rPr>
        <w:t>/3</w:t>
      </w:r>
      <w:r w:rsidRPr="00451FC6">
        <w:rPr>
          <w:vertAlign w:val="superscript"/>
          <w:lang w:val="en-US"/>
        </w:rPr>
        <w:t>rd</w:t>
      </w:r>
      <w:r>
        <w:rPr>
          <w:lang w:val="en-US"/>
        </w:rPr>
        <w:t>/4</w:t>
      </w:r>
      <w:r w:rsidRPr="00451FC6">
        <w:rPr>
          <w:vertAlign w:val="superscript"/>
          <w:lang w:val="en-US"/>
        </w:rPr>
        <w:t>th</w:t>
      </w:r>
      <w:r>
        <w:rPr>
          <w:lang w:val="en-US"/>
        </w:rPr>
        <w:t xml:space="preserve">/… antennas. The losses vary among different antenna ports. Due to the losses, UE can transmit SRS from all antenna ports with maximum allowed transmit power. Figure 1 shows one example of this SRS insertion loss imbalance where the maximum loss among these four antenna ports is 0, 2, 4 and 6 </w:t>
      </w:r>
      <w:proofErr w:type="spellStart"/>
      <w:r>
        <w:rPr>
          <w:lang w:val="en-US"/>
        </w:rPr>
        <w:t>dB.</w:t>
      </w:r>
      <w:proofErr w:type="spellEnd"/>
      <w:r w:rsidR="009B1B4B">
        <w:rPr>
          <w:lang w:val="en-US"/>
        </w:rPr>
        <w:t xml:space="preserve"> </w:t>
      </w:r>
    </w:p>
    <w:p w14:paraId="77178DA1" w14:textId="1E76C907" w:rsidR="0077610C" w:rsidRDefault="0077610C" w:rsidP="0077610C">
      <w:pPr>
        <w:rPr>
          <w:lang w:val="en-US"/>
        </w:rPr>
      </w:pPr>
      <w:r>
        <w:rPr>
          <w:lang w:val="en-US"/>
        </w:rPr>
        <w:t xml:space="preserve">5G NR allows captures the impact of SRS insertion loss imbalance through the parameter </w:t>
      </w:r>
      <w:r w:rsidRPr="00E1648E">
        <w:t>∆</w:t>
      </w:r>
      <w:proofErr w:type="spellStart"/>
      <w:r w:rsidRPr="00E1648E">
        <w:t>T</w:t>
      </w:r>
      <w:r w:rsidRPr="00E1648E">
        <w:rPr>
          <w:vertAlign w:val="subscript"/>
          <w:lang w:eastAsia="zh-CN"/>
        </w:rPr>
        <w:t>RxSRS</w:t>
      </w:r>
      <w:proofErr w:type="spellEnd"/>
      <w:r>
        <w:rPr>
          <w:vertAlign w:val="subscript"/>
          <w:lang w:eastAsia="zh-CN"/>
        </w:rPr>
        <w:t xml:space="preserve"> </w:t>
      </w:r>
      <w:r w:rsidRPr="0077610C">
        <w:rPr>
          <w:lang w:eastAsia="zh-CN"/>
        </w:rPr>
        <w:t>in t</w:t>
      </w:r>
      <w:r>
        <w:rPr>
          <w:lang w:eastAsia="zh-CN"/>
        </w:rPr>
        <w:t>he following equation [5]</w:t>
      </w:r>
    </w:p>
    <w:tbl>
      <w:tblPr>
        <w:tblStyle w:val="TableGrid"/>
        <w:tblW w:w="0" w:type="auto"/>
        <w:tblLook w:val="04A0" w:firstRow="1" w:lastRow="0" w:firstColumn="1" w:lastColumn="0" w:noHBand="0" w:noVBand="1"/>
      </w:tblPr>
      <w:tblGrid>
        <w:gridCol w:w="9350"/>
      </w:tblGrid>
      <w:tr w:rsidR="0077610C" w14:paraId="402FD7C8" w14:textId="77777777" w:rsidTr="00FE3382">
        <w:tc>
          <w:tcPr>
            <w:tcW w:w="9350" w:type="dxa"/>
          </w:tcPr>
          <w:p w14:paraId="4D3C804C" w14:textId="10B50CE1" w:rsidR="0077610C" w:rsidRDefault="0077610C" w:rsidP="0077610C">
            <w:pPr>
              <w:pStyle w:val="Heading3"/>
              <w:rPr>
                <w:lang w:eastAsia="zh-CN"/>
              </w:rPr>
            </w:pPr>
            <w:bookmarkStart w:id="2" w:name="_Toc45888100"/>
            <w:bookmarkStart w:id="3" w:name="_Toc45888699"/>
            <w:bookmarkStart w:id="4" w:name="_Toc61367341"/>
            <w:bookmarkStart w:id="5" w:name="_Toc61372724"/>
            <w:bookmarkStart w:id="6" w:name="_Toc68230665"/>
            <w:bookmarkStart w:id="7" w:name="_Toc69084078"/>
            <w:bookmarkStart w:id="8" w:name="_Toc75467087"/>
            <w:bookmarkStart w:id="9" w:name="_Toc76509109"/>
            <w:bookmarkStart w:id="10" w:name="_Toc76718099"/>
            <w:bookmarkStart w:id="11" w:name="_Toc83580409"/>
            <w:bookmarkStart w:id="12" w:name="_Toc84404918"/>
            <w:bookmarkStart w:id="13" w:name="_Toc84413527"/>
            <w:r w:rsidRPr="00A1115A">
              <w:t>6.2.4</w:t>
            </w:r>
            <w:r w:rsidRPr="00A1115A">
              <w:tab/>
              <w:t>Configured transmitted power</w:t>
            </w:r>
            <w:bookmarkEnd w:id="2"/>
            <w:bookmarkEnd w:id="3"/>
            <w:bookmarkEnd w:id="4"/>
            <w:bookmarkEnd w:id="5"/>
            <w:bookmarkEnd w:id="6"/>
            <w:bookmarkEnd w:id="7"/>
            <w:bookmarkEnd w:id="8"/>
            <w:bookmarkEnd w:id="9"/>
            <w:bookmarkEnd w:id="10"/>
            <w:bookmarkEnd w:id="11"/>
            <w:bookmarkEnd w:id="12"/>
            <w:bookmarkEnd w:id="13"/>
          </w:p>
          <w:p w14:paraId="0D1F8E50" w14:textId="72CA12B4" w:rsidR="0077610C" w:rsidRPr="00A1115A" w:rsidRDefault="0077610C" w:rsidP="0077610C">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0EA3451E" w14:textId="77777777" w:rsidR="0077610C" w:rsidRPr="00A1115A" w:rsidRDefault="0077610C" w:rsidP="0077610C">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41A05D80" w14:textId="0CBBDEAC" w:rsidR="0077610C" w:rsidRPr="0077610C" w:rsidRDefault="0077610C" w:rsidP="0077610C">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7A2371">
              <w:rPr>
                <w:highlight w:val="yellow"/>
              </w:rPr>
              <w:t>∆T</w:t>
            </w:r>
            <w:r w:rsidRPr="007A2371">
              <w:rPr>
                <w:highlight w:val="yellow"/>
                <w:vertAlign w:val="subscript"/>
                <w:lang w:eastAsia="zh-CN"/>
              </w:rPr>
              <w:t>RxSRS</w:t>
            </w:r>
            <w:r w:rsidRPr="00A1115A">
              <w:rPr>
                <w:lang w:eastAsia="zh-CN"/>
              </w:rPr>
              <w:t>, P-MPR</w:t>
            </w:r>
            <w:r w:rsidRPr="00A1115A">
              <w:rPr>
                <w:vertAlign w:val="subscript"/>
                <w:lang w:eastAsia="zh-CN"/>
              </w:rPr>
              <w:t>c</w:t>
            </w:r>
            <w:r w:rsidRPr="00A1115A">
              <w:rPr>
                <w:lang w:eastAsia="zh-CN"/>
              </w:rPr>
              <w:t>) }</w:t>
            </w:r>
          </w:p>
        </w:tc>
      </w:tr>
    </w:tbl>
    <w:p w14:paraId="14E6D8CB" w14:textId="77777777" w:rsidR="0077610C" w:rsidRPr="0077610C" w:rsidRDefault="0077610C" w:rsidP="0077610C"/>
    <w:p w14:paraId="1F95EA7C" w14:textId="22388F22" w:rsidR="00E1648E" w:rsidRDefault="00451FC6" w:rsidP="00451FC6">
      <w:pPr>
        <w:jc w:val="center"/>
      </w:pPr>
      <w:r w:rsidRPr="00451FC6">
        <w:rPr>
          <w:noProof/>
        </w:rPr>
        <w:lastRenderedPageBreak/>
        <w:drawing>
          <wp:inline distT="0" distB="0" distL="0" distR="0" wp14:anchorId="6ED7DEBF" wp14:editId="583ED1D4">
            <wp:extent cx="1555750" cy="1205069"/>
            <wp:effectExtent l="0" t="0" r="6350" b="0"/>
            <wp:docPr id="697897556" name="Picture 1">
              <a:extLst xmlns:a="http://schemas.openxmlformats.org/drawingml/2006/main">
                <a:ext uri="{FF2B5EF4-FFF2-40B4-BE49-F238E27FC236}">
                  <a16:creationId xmlns:a16="http://schemas.microsoft.com/office/drawing/2014/main" id="{08541781-E11F-4B8A-9463-538F15F70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897556" name=""/>
                    <pic:cNvPicPr/>
                  </pic:nvPicPr>
                  <pic:blipFill>
                    <a:blip r:embed="rId8"/>
                    <a:stretch>
                      <a:fillRect/>
                    </a:stretch>
                  </pic:blipFill>
                  <pic:spPr>
                    <a:xfrm>
                      <a:off x="0" y="0"/>
                      <a:ext cx="1566876" cy="1213687"/>
                    </a:xfrm>
                    <a:prstGeom prst="rect">
                      <a:avLst/>
                    </a:prstGeom>
                  </pic:spPr>
                </pic:pic>
              </a:graphicData>
            </a:graphic>
          </wp:inline>
        </w:drawing>
      </w:r>
    </w:p>
    <w:p w14:paraId="42BAF17F" w14:textId="71993AEF" w:rsidR="00451FC6" w:rsidRDefault="00451FC6" w:rsidP="00451FC6">
      <w:pPr>
        <w:jc w:val="center"/>
      </w:pPr>
      <w:r w:rsidRPr="00C5126B">
        <w:rPr>
          <w:b/>
          <w:bCs/>
        </w:rPr>
        <w:t>Figure 1</w:t>
      </w:r>
      <w:r>
        <w:t>: An example of maximum insertion loss among different antenna ports during SRS transmission</w:t>
      </w:r>
    </w:p>
    <w:p w14:paraId="5962DC52" w14:textId="77777777" w:rsidR="000B7987" w:rsidRDefault="000B7987" w:rsidP="000B7987">
      <w:pPr>
        <w:jc w:val="center"/>
        <w:rPr>
          <w:b/>
          <w:bCs/>
        </w:rPr>
      </w:pPr>
      <w:r>
        <w:rPr>
          <w:b/>
          <w:bCs/>
        </w:rPr>
        <w:t>Table 1: SRS vs DL CSF in Based Precoding (config details in Appendix B)</w:t>
      </w:r>
    </w:p>
    <w:tbl>
      <w:tblPr>
        <w:tblStyle w:val="TableGrid"/>
        <w:tblW w:w="0" w:type="auto"/>
        <w:tblLook w:val="04A0" w:firstRow="1" w:lastRow="0" w:firstColumn="1" w:lastColumn="0" w:noHBand="0" w:noVBand="1"/>
      </w:tblPr>
      <w:tblGrid>
        <w:gridCol w:w="1705"/>
        <w:gridCol w:w="3240"/>
        <w:gridCol w:w="3600"/>
      </w:tblGrid>
      <w:tr w:rsidR="000B7987" w14:paraId="5ADA2479" w14:textId="77777777" w:rsidTr="00FE3382">
        <w:tc>
          <w:tcPr>
            <w:tcW w:w="1705" w:type="dxa"/>
          </w:tcPr>
          <w:p w14:paraId="40AB1686" w14:textId="77777777" w:rsidR="000B7987" w:rsidRDefault="000B7987" w:rsidP="000B7987">
            <w:pPr>
              <w:jc w:val="center"/>
              <w:rPr>
                <w:b/>
                <w:bCs/>
              </w:rPr>
            </w:pPr>
            <w:bookmarkStart w:id="14" w:name="_Hlk220588570"/>
            <w:r>
              <w:rPr>
                <w:b/>
                <w:bCs/>
              </w:rPr>
              <w:t>DL SNR (mean single TX-single RX SNR) (dB)</w:t>
            </w:r>
          </w:p>
        </w:tc>
        <w:tc>
          <w:tcPr>
            <w:tcW w:w="3240" w:type="dxa"/>
          </w:tcPr>
          <w:p w14:paraId="7E8BD942" w14:textId="77777777" w:rsidR="000B7987" w:rsidRDefault="000B7987" w:rsidP="000B7987">
            <w:pPr>
              <w:jc w:val="center"/>
              <w:rPr>
                <w:b/>
                <w:bCs/>
              </w:rPr>
            </w:pPr>
            <w:r>
              <w:rPr>
                <w:b/>
                <w:bCs/>
              </w:rPr>
              <w:t>Throughput based on Type 1 beams (constructed based on DL CSF) (Mbps)</w:t>
            </w:r>
          </w:p>
        </w:tc>
        <w:tc>
          <w:tcPr>
            <w:tcW w:w="3600" w:type="dxa"/>
          </w:tcPr>
          <w:p w14:paraId="561ABD39" w14:textId="77777777" w:rsidR="000B7987" w:rsidRDefault="000B7987" w:rsidP="000B7987">
            <w:pPr>
              <w:jc w:val="center"/>
              <w:rPr>
                <w:b/>
                <w:bCs/>
              </w:rPr>
            </w:pPr>
            <w:r>
              <w:rPr>
                <w:b/>
                <w:bCs/>
              </w:rPr>
              <w:t>Throughput based on SVD beams (constructed based on SRS) (20 dB link imbalance between DL &amp; UL) (Mbps)</w:t>
            </w:r>
          </w:p>
        </w:tc>
      </w:tr>
      <w:tr w:rsidR="000B7987" w14:paraId="0B9100C8" w14:textId="77777777" w:rsidTr="00FE3382">
        <w:tc>
          <w:tcPr>
            <w:tcW w:w="1705" w:type="dxa"/>
          </w:tcPr>
          <w:p w14:paraId="7DB61DF4" w14:textId="35C0EE4F" w:rsidR="000B7987" w:rsidRDefault="000B7987" w:rsidP="000B7987">
            <w:pPr>
              <w:jc w:val="center"/>
              <w:rPr>
                <w:b/>
                <w:bCs/>
              </w:rPr>
            </w:pPr>
            <w:r>
              <w:rPr>
                <w:b/>
                <w:bCs/>
              </w:rPr>
              <w:t>-5</w:t>
            </w:r>
          </w:p>
        </w:tc>
        <w:tc>
          <w:tcPr>
            <w:tcW w:w="3240" w:type="dxa"/>
          </w:tcPr>
          <w:p w14:paraId="4EA81E57" w14:textId="77777777" w:rsidR="000B7987" w:rsidRDefault="000B7987" w:rsidP="000B7987">
            <w:pPr>
              <w:jc w:val="center"/>
              <w:rPr>
                <w:b/>
                <w:bCs/>
              </w:rPr>
            </w:pPr>
            <w:r>
              <w:rPr>
                <w:b/>
                <w:bCs/>
              </w:rPr>
              <w:t>170</w:t>
            </w:r>
          </w:p>
        </w:tc>
        <w:tc>
          <w:tcPr>
            <w:tcW w:w="3600" w:type="dxa"/>
          </w:tcPr>
          <w:p w14:paraId="22A0BD75" w14:textId="77777777" w:rsidR="000B7987" w:rsidRDefault="000B7987" w:rsidP="000B7987">
            <w:pPr>
              <w:jc w:val="center"/>
              <w:rPr>
                <w:b/>
                <w:bCs/>
              </w:rPr>
            </w:pPr>
            <w:r>
              <w:rPr>
                <w:b/>
                <w:bCs/>
              </w:rPr>
              <w:t>30</w:t>
            </w:r>
          </w:p>
        </w:tc>
      </w:tr>
      <w:tr w:rsidR="000B7987" w14:paraId="1DB85A97" w14:textId="77777777" w:rsidTr="00FE3382">
        <w:tc>
          <w:tcPr>
            <w:tcW w:w="1705" w:type="dxa"/>
          </w:tcPr>
          <w:p w14:paraId="54D7B2E0" w14:textId="2FDCCB0F" w:rsidR="000B7987" w:rsidRDefault="000B7987" w:rsidP="000B7987">
            <w:pPr>
              <w:jc w:val="center"/>
              <w:rPr>
                <w:b/>
                <w:bCs/>
              </w:rPr>
            </w:pPr>
            <w:r>
              <w:rPr>
                <w:b/>
                <w:bCs/>
              </w:rPr>
              <w:t>0</w:t>
            </w:r>
          </w:p>
        </w:tc>
        <w:tc>
          <w:tcPr>
            <w:tcW w:w="3240" w:type="dxa"/>
          </w:tcPr>
          <w:p w14:paraId="71F61A62" w14:textId="6EB918C9" w:rsidR="000B7987" w:rsidRDefault="000B7987" w:rsidP="000B7987">
            <w:pPr>
              <w:jc w:val="center"/>
              <w:rPr>
                <w:b/>
                <w:bCs/>
              </w:rPr>
            </w:pPr>
            <w:r>
              <w:rPr>
                <w:b/>
                <w:bCs/>
              </w:rPr>
              <w:t>20</w:t>
            </w:r>
            <w:r w:rsidR="00CF0A62">
              <w:rPr>
                <w:b/>
                <w:bCs/>
              </w:rPr>
              <w:t>4</w:t>
            </w:r>
          </w:p>
        </w:tc>
        <w:tc>
          <w:tcPr>
            <w:tcW w:w="3600" w:type="dxa"/>
          </w:tcPr>
          <w:p w14:paraId="095F07BC" w14:textId="66ACB8E6" w:rsidR="000B7987" w:rsidRDefault="000B7987" w:rsidP="000B7987">
            <w:pPr>
              <w:jc w:val="center"/>
              <w:rPr>
                <w:b/>
                <w:bCs/>
              </w:rPr>
            </w:pPr>
            <w:r>
              <w:rPr>
                <w:b/>
                <w:bCs/>
              </w:rPr>
              <w:t>10</w:t>
            </w:r>
            <w:r w:rsidR="006370CE">
              <w:rPr>
                <w:b/>
                <w:bCs/>
              </w:rPr>
              <w:t>6</w:t>
            </w:r>
          </w:p>
        </w:tc>
      </w:tr>
      <w:tr w:rsidR="000B7987" w14:paraId="4AE36CA5" w14:textId="77777777" w:rsidTr="00FE3382">
        <w:tc>
          <w:tcPr>
            <w:tcW w:w="1705" w:type="dxa"/>
          </w:tcPr>
          <w:p w14:paraId="44781B89" w14:textId="77777777" w:rsidR="000B7987" w:rsidRDefault="000B7987" w:rsidP="000B7987">
            <w:pPr>
              <w:jc w:val="center"/>
              <w:rPr>
                <w:b/>
                <w:bCs/>
              </w:rPr>
            </w:pPr>
            <w:r>
              <w:rPr>
                <w:b/>
                <w:bCs/>
              </w:rPr>
              <w:t>5</w:t>
            </w:r>
          </w:p>
        </w:tc>
        <w:tc>
          <w:tcPr>
            <w:tcW w:w="3240" w:type="dxa"/>
          </w:tcPr>
          <w:p w14:paraId="4EC537F3" w14:textId="4E2D4CB5" w:rsidR="000B7987" w:rsidRDefault="000B7987" w:rsidP="000B7987">
            <w:pPr>
              <w:jc w:val="center"/>
              <w:rPr>
                <w:b/>
                <w:bCs/>
              </w:rPr>
            </w:pPr>
            <w:r>
              <w:rPr>
                <w:b/>
                <w:bCs/>
              </w:rPr>
              <w:t>2</w:t>
            </w:r>
            <w:r w:rsidR="000159F3">
              <w:rPr>
                <w:b/>
                <w:bCs/>
              </w:rPr>
              <w:t>29</w:t>
            </w:r>
          </w:p>
        </w:tc>
        <w:tc>
          <w:tcPr>
            <w:tcW w:w="3600" w:type="dxa"/>
          </w:tcPr>
          <w:p w14:paraId="7F0055AB" w14:textId="6D9ABE55" w:rsidR="000B7987" w:rsidRDefault="000B7987" w:rsidP="000B7987">
            <w:pPr>
              <w:jc w:val="center"/>
              <w:rPr>
                <w:b/>
                <w:bCs/>
              </w:rPr>
            </w:pPr>
            <w:r>
              <w:rPr>
                <w:b/>
                <w:bCs/>
              </w:rPr>
              <w:t>1</w:t>
            </w:r>
            <w:r w:rsidR="00FF1923">
              <w:rPr>
                <w:b/>
                <w:bCs/>
              </w:rPr>
              <w:t>8</w:t>
            </w:r>
            <w:r w:rsidR="00974193">
              <w:rPr>
                <w:b/>
                <w:bCs/>
              </w:rPr>
              <w:t>7</w:t>
            </w:r>
          </w:p>
        </w:tc>
      </w:tr>
      <w:tr w:rsidR="000B7987" w14:paraId="46DD66D2" w14:textId="77777777" w:rsidTr="00FE3382">
        <w:tc>
          <w:tcPr>
            <w:tcW w:w="1705" w:type="dxa"/>
          </w:tcPr>
          <w:p w14:paraId="11CBC299" w14:textId="77777777" w:rsidR="000B7987" w:rsidRDefault="000B7987" w:rsidP="000B7987">
            <w:pPr>
              <w:jc w:val="center"/>
              <w:rPr>
                <w:b/>
                <w:bCs/>
              </w:rPr>
            </w:pPr>
            <w:r>
              <w:rPr>
                <w:b/>
                <w:bCs/>
              </w:rPr>
              <w:t>10</w:t>
            </w:r>
          </w:p>
        </w:tc>
        <w:tc>
          <w:tcPr>
            <w:tcW w:w="3240" w:type="dxa"/>
          </w:tcPr>
          <w:p w14:paraId="50F51417" w14:textId="4675BA1B" w:rsidR="000B7987" w:rsidRDefault="000B7987" w:rsidP="000B7987">
            <w:pPr>
              <w:jc w:val="center"/>
              <w:rPr>
                <w:b/>
                <w:bCs/>
              </w:rPr>
            </w:pPr>
            <w:r>
              <w:rPr>
                <w:b/>
                <w:bCs/>
              </w:rPr>
              <w:t>2</w:t>
            </w:r>
            <w:r w:rsidR="00CF0A62">
              <w:rPr>
                <w:b/>
                <w:bCs/>
              </w:rPr>
              <w:t>69</w:t>
            </w:r>
          </w:p>
        </w:tc>
        <w:tc>
          <w:tcPr>
            <w:tcW w:w="3600" w:type="dxa"/>
          </w:tcPr>
          <w:p w14:paraId="65108C25" w14:textId="5C3D9048" w:rsidR="000B7987" w:rsidRDefault="000B7987" w:rsidP="000B7987">
            <w:pPr>
              <w:jc w:val="center"/>
              <w:rPr>
                <w:b/>
                <w:bCs/>
              </w:rPr>
            </w:pPr>
            <w:r>
              <w:rPr>
                <w:b/>
                <w:bCs/>
              </w:rPr>
              <w:t>26</w:t>
            </w:r>
            <w:r w:rsidR="00CF0A62">
              <w:rPr>
                <w:b/>
                <w:bCs/>
              </w:rPr>
              <w:t>2</w:t>
            </w:r>
          </w:p>
        </w:tc>
      </w:tr>
      <w:tr w:rsidR="000B7987" w14:paraId="06000E5A" w14:textId="77777777" w:rsidTr="00FE3382">
        <w:tc>
          <w:tcPr>
            <w:tcW w:w="1705" w:type="dxa"/>
          </w:tcPr>
          <w:p w14:paraId="36BE5809" w14:textId="77777777" w:rsidR="000B7987" w:rsidRDefault="000B7987" w:rsidP="000B7987">
            <w:pPr>
              <w:jc w:val="center"/>
              <w:rPr>
                <w:b/>
                <w:bCs/>
              </w:rPr>
            </w:pPr>
            <w:r>
              <w:rPr>
                <w:b/>
                <w:bCs/>
              </w:rPr>
              <w:t>15</w:t>
            </w:r>
          </w:p>
        </w:tc>
        <w:tc>
          <w:tcPr>
            <w:tcW w:w="3240" w:type="dxa"/>
          </w:tcPr>
          <w:p w14:paraId="3F4431A1" w14:textId="77777777" w:rsidR="000B7987" w:rsidRDefault="000B7987" w:rsidP="000B7987">
            <w:pPr>
              <w:jc w:val="center"/>
              <w:rPr>
                <w:b/>
                <w:bCs/>
              </w:rPr>
            </w:pPr>
            <w:r>
              <w:rPr>
                <w:b/>
                <w:bCs/>
              </w:rPr>
              <w:t>310</w:t>
            </w:r>
          </w:p>
        </w:tc>
        <w:tc>
          <w:tcPr>
            <w:tcW w:w="3600" w:type="dxa"/>
          </w:tcPr>
          <w:p w14:paraId="3630B798" w14:textId="22E60EDA" w:rsidR="000B7987" w:rsidRDefault="000B7987" w:rsidP="000B7987">
            <w:pPr>
              <w:jc w:val="center"/>
              <w:rPr>
                <w:b/>
                <w:bCs/>
              </w:rPr>
            </w:pPr>
            <w:r>
              <w:rPr>
                <w:b/>
                <w:bCs/>
              </w:rPr>
              <w:t>33</w:t>
            </w:r>
            <w:r w:rsidR="006F08A0">
              <w:rPr>
                <w:b/>
                <w:bCs/>
              </w:rPr>
              <w:t>6</w:t>
            </w:r>
          </w:p>
        </w:tc>
      </w:tr>
      <w:tr w:rsidR="000B7987" w14:paraId="461B4B6B" w14:textId="77777777" w:rsidTr="00FE3382">
        <w:tc>
          <w:tcPr>
            <w:tcW w:w="1705" w:type="dxa"/>
          </w:tcPr>
          <w:p w14:paraId="4B3334CA" w14:textId="77777777" w:rsidR="000B7987" w:rsidRDefault="000B7987" w:rsidP="000B7987">
            <w:pPr>
              <w:jc w:val="center"/>
              <w:rPr>
                <w:b/>
                <w:bCs/>
              </w:rPr>
            </w:pPr>
            <w:r>
              <w:rPr>
                <w:b/>
                <w:bCs/>
              </w:rPr>
              <w:t>20</w:t>
            </w:r>
          </w:p>
        </w:tc>
        <w:tc>
          <w:tcPr>
            <w:tcW w:w="3240" w:type="dxa"/>
          </w:tcPr>
          <w:p w14:paraId="067CF5AA" w14:textId="040A5A8A" w:rsidR="000B7987" w:rsidRDefault="000B7987" w:rsidP="000B7987">
            <w:pPr>
              <w:jc w:val="center"/>
              <w:rPr>
                <w:b/>
                <w:bCs/>
              </w:rPr>
            </w:pPr>
            <w:r>
              <w:rPr>
                <w:b/>
                <w:bCs/>
              </w:rPr>
              <w:t>3</w:t>
            </w:r>
            <w:r w:rsidR="00DB5EC2">
              <w:rPr>
                <w:b/>
                <w:bCs/>
              </w:rPr>
              <w:t>45</w:t>
            </w:r>
          </w:p>
        </w:tc>
        <w:tc>
          <w:tcPr>
            <w:tcW w:w="3600" w:type="dxa"/>
          </w:tcPr>
          <w:p w14:paraId="02E92ACA" w14:textId="77777777" w:rsidR="000B7987" w:rsidRDefault="000B7987" w:rsidP="000B7987">
            <w:pPr>
              <w:jc w:val="center"/>
              <w:rPr>
                <w:b/>
                <w:bCs/>
              </w:rPr>
            </w:pPr>
            <w:r>
              <w:rPr>
                <w:b/>
                <w:bCs/>
              </w:rPr>
              <w:t>420</w:t>
            </w:r>
          </w:p>
        </w:tc>
      </w:tr>
      <w:bookmarkEnd w:id="14"/>
    </w:tbl>
    <w:p w14:paraId="20291F04" w14:textId="77777777" w:rsidR="000B7987" w:rsidRDefault="000B7987" w:rsidP="000B7987">
      <w:pPr>
        <w:rPr>
          <w:b/>
          <w:bCs/>
        </w:rPr>
      </w:pPr>
    </w:p>
    <w:p w14:paraId="0EC33FBB" w14:textId="172221F7" w:rsidR="00451FC6" w:rsidRPr="00E1648E" w:rsidRDefault="00451FC6" w:rsidP="00451FC6">
      <w:pPr>
        <w:rPr>
          <w:lang w:eastAsia="zh-CN"/>
        </w:rPr>
      </w:pPr>
      <w:r>
        <w:t xml:space="preserve">UE is allowed to apply </w:t>
      </w:r>
      <w:r w:rsidRPr="00E1648E">
        <w:t>∆</w:t>
      </w:r>
      <w:proofErr w:type="spellStart"/>
      <w:r w:rsidRPr="00E1648E">
        <w:t>T</w:t>
      </w:r>
      <w:r w:rsidRPr="00E1648E">
        <w:rPr>
          <w:vertAlign w:val="subscript"/>
          <w:lang w:eastAsia="zh-CN"/>
        </w:rPr>
        <w:t>RxSRS</w:t>
      </w:r>
      <w:proofErr w:type="spellEnd"/>
      <w:r>
        <w:rPr>
          <w:vertAlign w:val="subscript"/>
          <w:lang w:eastAsia="zh-CN"/>
        </w:rPr>
        <w:t xml:space="preserve"> </w:t>
      </w:r>
      <w:r w:rsidRPr="00E1648E">
        <w:rPr>
          <w:lang w:eastAsia="zh-CN"/>
        </w:rPr>
        <w:t xml:space="preserve">during </w:t>
      </w:r>
      <w:r>
        <w:rPr>
          <w:lang w:eastAsia="zh-CN"/>
        </w:rPr>
        <w:t xml:space="preserve">SRS transmission occasions under certain conditions listed in [5]. Roughly speaking, UE is allowed to apply </w:t>
      </w:r>
      <w:r w:rsidRPr="00E1648E">
        <w:t>∆</w:t>
      </w:r>
      <w:proofErr w:type="spellStart"/>
      <w:r w:rsidRPr="00E1648E">
        <w:t>T</w:t>
      </w:r>
      <w:r w:rsidRPr="00E1648E">
        <w:rPr>
          <w:vertAlign w:val="subscript"/>
          <w:lang w:eastAsia="zh-CN"/>
        </w:rPr>
        <w:t>RxSRS</w:t>
      </w:r>
      <w:proofErr w:type="spellEnd"/>
      <w:r>
        <w:rPr>
          <w:vertAlign w:val="subscript"/>
          <w:lang w:eastAsia="zh-CN"/>
        </w:rPr>
        <w:t xml:space="preserve"> </w:t>
      </w:r>
      <w:r>
        <w:rPr>
          <w:lang w:eastAsia="zh-CN"/>
        </w:rPr>
        <w:t>while it is transmitting SRS from the 2</w:t>
      </w:r>
      <w:r w:rsidRPr="00E1648E">
        <w:rPr>
          <w:vertAlign w:val="superscript"/>
          <w:lang w:eastAsia="zh-CN"/>
        </w:rPr>
        <w:t>nd</w:t>
      </w:r>
      <w:r>
        <w:rPr>
          <w:lang w:eastAsia="zh-CN"/>
        </w:rPr>
        <w:t>/3</w:t>
      </w:r>
      <w:r w:rsidRPr="00E1648E">
        <w:rPr>
          <w:vertAlign w:val="superscript"/>
          <w:lang w:eastAsia="zh-CN"/>
        </w:rPr>
        <w:t>rd</w:t>
      </w:r>
      <w:r>
        <w:rPr>
          <w:lang w:eastAsia="zh-CN"/>
        </w:rPr>
        <w:t>/4</w:t>
      </w:r>
      <w:r w:rsidRPr="00E1648E">
        <w:rPr>
          <w:vertAlign w:val="superscript"/>
          <w:lang w:eastAsia="zh-CN"/>
        </w:rPr>
        <w:t>th</w:t>
      </w:r>
      <w:r>
        <w:rPr>
          <w:lang w:eastAsia="zh-CN"/>
        </w:rPr>
        <w:t xml:space="preserve"> Tx antenna ports of Figure 1.</w:t>
      </w:r>
    </w:p>
    <w:p w14:paraId="066D0CF7" w14:textId="3966869B" w:rsidR="000B7987" w:rsidRDefault="000B7987">
      <w:pPr>
        <w:pStyle w:val="Heading2"/>
      </w:pPr>
      <w:r>
        <w:t>Impact of SRS vs CSI-RS based DL Precoding</w:t>
      </w:r>
    </w:p>
    <w:p w14:paraId="68EEB28C" w14:textId="77777777" w:rsidR="000B7987" w:rsidRDefault="000B7987" w:rsidP="000B7987">
      <w:r>
        <w:t>As mentioned before, UE can compensate SRS IL when it has power headroom (PHR) and UE cannot compensate when it has no power headroom. Hence, the impact of insertion loss is most prominent when UE is at cell edge where it has no PHR. However, due to the difference between DL and UL link budgets, networks rely on DL CSF based DL precoding at cell edge. Networks switch to SRS based DL precoding at higher SNR.</w:t>
      </w:r>
    </w:p>
    <w:p w14:paraId="28448EBC" w14:textId="77777777" w:rsidR="000B7987" w:rsidRDefault="000B7987" w:rsidP="000B7987">
      <w:r>
        <w:t xml:space="preserve">Table 1 compares the performance of DL CSF vs SRS based precoding, in terms of throughput, with 20 dB link imbalance between DL and UL. The detailed configuration of this scenario is shown in Appendix A. Table 1 shows that DL CSF based precoding performs much better at low SNR, i.e., at cell edge since UL SNR is quite low in this range. UE will have no PHR in this region, but it would not matter because network is more likely to deploy DL CSF based precoding in this SNR region. As SNR increases, the prominence of SRS increases. At high SNR, SRS based beamforming outperforms DL CSF based beamforming. Network is more likely to deploy SRS based precoding in this region. However, UE is more likely to have power headroom in this region during SRS transmission. SRS insertion loss’s impact would be less in this region. </w:t>
      </w:r>
    </w:p>
    <w:p w14:paraId="539CDFCB" w14:textId="77777777" w:rsidR="009D57B8" w:rsidRDefault="009D57B8" w:rsidP="009D57B8">
      <w:r>
        <w:t xml:space="preserve">Table 2 shows the impact of SRS insertion loss imbalance in SRS based DL precoding in a particular setup where insertion loss among four ports is [0 -3 -6 -6] </w:t>
      </w:r>
      <w:proofErr w:type="spellStart"/>
      <w:r>
        <w:t>dB.</w:t>
      </w:r>
      <w:proofErr w:type="spellEnd"/>
      <w:r>
        <w:t xml:space="preserve"> The details of this simulation configuration are shown in Appendix C. Table 2 shows that UE suffers from 6%-8% throughput degradation in 5-15 dB SNR region due to insertion loss of [0 -3 -6 -6] dB across four antenna ports. This degradation is with respect to the scenario where there is no insertion loss imbalance among four ports. However, in real deployment, UE is expected to compensate for insertion loss imbalance at higher SNR since it will have power headroom. Hence, throughput loss due to insertion loss imbalance is expected to be smaller as SNR increases.</w:t>
      </w:r>
    </w:p>
    <w:p w14:paraId="523DDB88" w14:textId="77777777" w:rsidR="009D57B8" w:rsidRDefault="009D57B8" w:rsidP="009D57B8">
      <w:pPr>
        <w:jc w:val="center"/>
        <w:rPr>
          <w:b/>
          <w:bCs/>
        </w:rPr>
      </w:pPr>
      <w:r>
        <w:rPr>
          <w:b/>
          <w:bCs/>
        </w:rPr>
        <w:lastRenderedPageBreak/>
        <w:t xml:space="preserve">Table 2: Impact on SRS Insertion Loss Imbalance (32 ports </w:t>
      </w:r>
      <w:proofErr w:type="spellStart"/>
      <w:r>
        <w:rPr>
          <w:b/>
          <w:bCs/>
        </w:rPr>
        <w:t>gNB</w:t>
      </w:r>
      <w:proofErr w:type="spellEnd"/>
      <w:r>
        <w:rPr>
          <w:b/>
          <w:bCs/>
        </w:rPr>
        <w:t xml:space="preserve">, 4Rx UE, insertion loss imbalance </w:t>
      </w:r>
      <w:proofErr w:type="gramStart"/>
      <w:r>
        <w:rPr>
          <w:b/>
          <w:bCs/>
        </w:rPr>
        <w:t>=  [</w:t>
      </w:r>
      <w:proofErr w:type="gramEnd"/>
      <w:r>
        <w:rPr>
          <w:b/>
          <w:bCs/>
        </w:rPr>
        <w:t xml:space="preserve">0 -3 -6 -6] dB, config details in Appendix C) </w:t>
      </w:r>
    </w:p>
    <w:tbl>
      <w:tblPr>
        <w:tblStyle w:val="TableGrid"/>
        <w:tblW w:w="0" w:type="auto"/>
        <w:jc w:val="center"/>
        <w:tblLook w:val="04A0" w:firstRow="1" w:lastRow="0" w:firstColumn="1" w:lastColumn="0" w:noHBand="0" w:noVBand="1"/>
      </w:tblPr>
      <w:tblGrid>
        <w:gridCol w:w="1391"/>
        <w:gridCol w:w="2605"/>
      </w:tblGrid>
      <w:tr w:rsidR="009D57B8" w14:paraId="11B288B4" w14:textId="77777777" w:rsidTr="00FE3382">
        <w:trPr>
          <w:jc w:val="center"/>
        </w:trPr>
        <w:tc>
          <w:tcPr>
            <w:tcW w:w="1391" w:type="dxa"/>
          </w:tcPr>
          <w:p w14:paraId="2A1BD02B" w14:textId="77777777" w:rsidR="009D57B8" w:rsidRDefault="009D57B8" w:rsidP="00FE3382">
            <w:pPr>
              <w:jc w:val="center"/>
              <w:rPr>
                <w:b/>
                <w:bCs/>
              </w:rPr>
            </w:pPr>
            <w:r>
              <w:rPr>
                <w:b/>
                <w:bCs/>
              </w:rPr>
              <w:t>SNR (mean single TX-single RX SNR) (dB)</w:t>
            </w:r>
          </w:p>
        </w:tc>
        <w:tc>
          <w:tcPr>
            <w:tcW w:w="2605" w:type="dxa"/>
          </w:tcPr>
          <w:p w14:paraId="080DBA58" w14:textId="77777777" w:rsidR="009D57B8" w:rsidRDefault="009D57B8" w:rsidP="00FE3382">
            <w:pPr>
              <w:jc w:val="center"/>
              <w:rPr>
                <w:b/>
                <w:bCs/>
              </w:rPr>
            </w:pPr>
            <w:r>
              <w:rPr>
                <w:b/>
                <w:bCs/>
              </w:rPr>
              <w:t>Throughput degradation due to insertion loss imbalance without any compensation at UE (ref: no insertion loss imbalance)</w:t>
            </w:r>
          </w:p>
        </w:tc>
      </w:tr>
      <w:tr w:rsidR="009D57B8" w14:paraId="0EFD1AF1" w14:textId="77777777" w:rsidTr="00FE3382">
        <w:trPr>
          <w:jc w:val="center"/>
        </w:trPr>
        <w:tc>
          <w:tcPr>
            <w:tcW w:w="1391" w:type="dxa"/>
          </w:tcPr>
          <w:p w14:paraId="093326DA" w14:textId="77777777" w:rsidR="009D57B8" w:rsidRDefault="009D57B8" w:rsidP="00FE3382">
            <w:pPr>
              <w:jc w:val="center"/>
              <w:rPr>
                <w:b/>
                <w:bCs/>
              </w:rPr>
            </w:pPr>
            <w:r>
              <w:rPr>
                <w:b/>
                <w:bCs/>
              </w:rPr>
              <w:t>5</w:t>
            </w:r>
          </w:p>
        </w:tc>
        <w:tc>
          <w:tcPr>
            <w:tcW w:w="2605" w:type="dxa"/>
          </w:tcPr>
          <w:p w14:paraId="0A663B49" w14:textId="77777777" w:rsidR="009D57B8" w:rsidRDefault="009D57B8" w:rsidP="00FE3382">
            <w:pPr>
              <w:jc w:val="center"/>
              <w:rPr>
                <w:b/>
                <w:bCs/>
              </w:rPr>
            </w:pPr>
            <w:r>
              <w:rPr>
                <w:b/>
                <w:bCs/>
              </w:rPr>
              <w:t>7.9%</w:t>
            </w:r>
          </w:p>
        </w:tc>
      </w:tr>
      <w:tr w:rsidR="009D57B8" w14:paraId="51BC0813" w14:textId="77777777" w:rsidTr="00FE3382">
        <w:trPr>
          <w:jc w:val="center"/>
        </w:trPr>
        <w:tc>
          <w:tcPr>
            <w:tcW w:w="1391" w:type="dxa"/>
          </w:tcPr>
          <w:p w14:paraId="1EFF449A" w14:textId="77777777" w:rsidR="009D57B8" w:rsidRDefault="009D57B8" w:rsidP="00FE3382">
            <w:pPr>
              <w:jc w:val="center"/>
              <w:rPr>
                <w:b/>
                <w:bCs/>
              </w:rPr>
            </w:pPr>
            <w:r>
              <w:rPr>
                <w:b/>
                <w:bCs/>
              </w:rPr>
              <w:t>10</w:t>
            </w:r>
          </w:p>
        </w:tc>
        <w:tc>
          <w:tcPr>
            <w:tcW w:w="2605" w:type="dxa"/>
          </w:tcPr>
          <w:p w14:paraId="41F79280" w14:textId="77777777" w:rsidR="009D57B8" w:rsidRDefault="009D57B8" w:rsidP="00FE3382">
            <w:pPr>
              <w:jc w:val="center"/>
              <w:rPr>
                <w:b/>
                <w:bCs/>
              </w:rPr>
            </w:pPr>
            <w:r>
              <w:rPr>
                <w:b/>
                <w:bCs/>
              </w:rPr>
              <w:t>6.8%</w:t>
            </w:r>
          </w:p>
        </w:tc>
      </w:tr>
      <w:tr w:rsidR="009D57B8" w14:paraId="4B0BA385" w14:textId="77777777" w:rsidTr="00FE3382">
        <w:trPr>
          <w:jc w:val="center"/>
        </w:trPr>
        <w:tc>
          <w:tcPr>
            <w:tcW w:w="1391" w:type="dxa"/>
          </w:tcPr>
          <w:p w14:paraId="358E96FF" w14:textId="77777777" w:rsidR="009D57B8" w:rsidRDefault="009D57B8" w:rsidP="00FE3382">
            <w:pPr>
              <w:jc w:val="center"/>
              <w:rPr>
                <w:b/>
                <w:bCs/>
              </w:rPr>
            </w:pPr>
            <w:r>
              <w:rPr>
                <w:b/>
                <w:bCs/>
              </w:rPr>
              <w:t>15</w:t>
            </w:r>
          </w:p>
        </w:tc>
        <w:tc>
          <w:tcPr>
            <w:tcW w:w="2605" w:type="dxa"/>
          </w:tcPr>
          <w:p w14:paraId="3A43832A" w14:textId="331A469D" w:rsidR="009D57B8" w:rsidRDefault="009D57B8" w:rsidP="00FE3382">
            <w:pPr>
              <w:jc w:val="center"/>
              <w:rPr>
                <w:b/>
                <w:bCs/>
              </w:rPr>
            </w:pPr>
            <w:r>
              <w:rPr>
                <w:b/>
                <w:bCs/>
              </w:rPr>
              <w:t>5.</w:t>
            </w:r>
            <w:r w:rsidR="000D6866">
              <w:rPr>
                <w:b/>
                <w:bCs/>
              </w:rPr>
              <w:t>9</w:t>
            </w:r>
            <w:r>
              <w:rPr>
                <w:b/>
                <w:bCs/>
              </w:rPr>
              <w:t>%</w:t>
            </w:r>
          </w:p>
        </w:tc>
      </w:tr>
    </w:tbl>
    <w:p w14:paraId="2B4FAA97" w14:textId="77777777" w:rsidR="009D57B8" w:rsidRDefault="009D57B8" w:rsidP="000B7987">
      <w:pPr>
        <w:rPr>
          <w:b/>
          <w:bCs/>
        </w:rPr>
      </w:pPr>
    </w:p>
    <w:p w14:paraId="69248F05" w14:textId="29CCA7D7" w:rsidR="000B7987" w:rsidRDefault="000B7987" w:rsidP="000B7987">
      <w:r w:rsidRPr="00A82392">
        <w:rPr>
          <w:b/>
          <w:bCs/>
        </w:rPr>
        <w:t>Observation</w:t>
      </w:r>
      <w:r>
        <w:rPr>
          <w:b/>
          <w:bCs/>
        </w:rPr>
        <w:t xml:space="preserve"> 1</w:t>
      </w:r>
      <w:r w:rsidRPr="00A82392">
        <w:rPr>
          <w:b/>
          <w:bCs/>
        </w:rPr>
        <w:t>:</w:t>
      </w:r>
      <w:r>
        <w:t xml:space="preserve"> At low SNR, UE cannot compensate insertion loss imbalance due to lack of power headroom. But network is expected to employ DL CSF based precoding, instead of SRS, in this region to improve throughput due to DL-UL link imbalance.</w:t>
      </w:r>
    </w:p>
    <w:p w14:paraId="492539D9" w14:textId="65C63AA6" w:rsidR="00B91494" w:rsidRDefault="000B7987" w:rsidP="00B91494">
      <w:r w:rsidRPr="00A82392">
        <w:rPr>
          <w:b/>
          <w:bCs/>
        </w:rPr>
        <w:t>Observation</w:t>
      </w:r>
      <w:r>
        <w:rPr>
          <w:b/>
          <w:bCs/>
        </w:rPr>
        <w:t xml:space="preserve"> 2</w:t>
      </w:r>
      <w:r w:rsidRPr="00A82392">
        <w:rPr>
          <w:b/>
          <w:bCs/>
        </w:rPr>
        <w:t>:</w:t>
      </w:r>
      <w:r>
        <w:t xml:space="preserve"> Network is more likely to employ SRS based precoding at high SNR. UE is more likely to compensate insertion loss imbalance at high SNR since it is more likely to have power headroom in this region.</w:t>
      </w:r>
    </w:p>
    <w:p w14:paraId="2C821514" w14:textId="7F28077D" w:rsidR="00B91494" w:rsidRDefault="00B91494" w:rsidP="00B91494">
      <w:pPr>
        <w:pStyle w:val="Heading2"/>
      </w:pPr>
      <w:r>
        <w:t xml:space="preserve">Performance Comparison of UE Sided Insertion Loss Compensation vs </w:t>
      </w:r>
      <w:proofErr w:type="spellStart"/>
      <w:r>
        <w:t>gNB</w:t>
      </w:r>
      <w:proofErr w:type="spellEnd"/>
      <w:r>
        <w:t xml:space="preserve"> Sided Insertion Loss Compensation in Literate</w:t>
      </w:r>
    </w:p>
    <w:p w14:paraId="156F5E3C" w14:textId="578044E0" w:rsidR="00B91494" w:rsidRDefault="00B91494" w:rsidP="00B91494">
      <w:r>
        <w:t xml:space="preserve">Other sources previously simulated the performance of UE sided SRS insertion loss imbalance and </w:t>
      </w:r>
      <w:proofErr w:type="spellStart"/>
      <w:r>
        <w:t>gNB</w:t>
      </w:r>
      <w:proofErr w:type="spellEnd"/>
      <w:r>
        <w:t xml:space="preserve"> sided insertion loss imbalance compensation. One such source’s [4] performance results </w:t>
      </w:r>
      <w:r w:rsidR="00971003">
        <w:t>are</w:t>
      </w:r>
      <w:r>
        <w:t xml:space="preserve"> shown in appendix A, where the authors show that UE sided SRS insertion loss imbalance compensation performs very similar to </w:t>
      </w:r>
      <w:proofErr w:type="spellStart"/>
      <w:r>
        <w:t>gNB</w:t>
      </w:r>
      <w:proofErr w:type="spellEnd"/>
      <w:r>
        <w:t xml:space="preserve"> sided SRS insertion loss imbalance compensation, in terms of throughput. The reason may lie in the observations mentioned in the previous section, which shows that UE can compensate IL imbalance in higher SNR and </w:t>
      </w:r>
      <w:proofErr w:type="spellStart"/>
      <w:r>
        <w:t>gNB</w:t>
      </w:r>
      <w:proofErr w:type="spellEnd"/>
      <w:r>
        <w:t xml:space="preserve"> is more likely to use DL CSF based precoding at lower SNR.</w:t>
      </w:r>
    </w:p>
    <w:p w14:paraId="6C7EDF96" w14:textId="761C2AC5" w:rsidR="00B91494" w:rsidRPr="000B7987" w:rsidRDefault="00B91494" w:rsidP="00B91494">
      <w:r w:rsidRPr="009C744F">
        <w:rPr>
          <w:b/>
          <w:bCs/>
        </w:rPr>
        <w:t xml:space="preserve">Observation </w:t>
      </w:r>
      <w:r>
        <w:rPr>
          <w:b/>
          <w:bCs/>
        </w:rPr>
        <w:t>3</w:t>
      </w:r>
      <w:r w:rsidRPr="009C744F">
        <w:rPr>
          <w:b/>
          <w:bCs/>
        </w:rPr>
        <w:t>:</w:t>
      </w:r>
      <w:r>
        <w:t xml:space="preserve"> Other sources previously showed that UE sided SRS insertion loss imbalance compensation performs very similar to </w:t>
      </w:r>
      <w:proofErr w:type="spellStart"/>
      <w:r>
        <w:t>gNB</w:t>
      </w:r>
      <w:proofErr w:type="spellEnd"/>
      <w:r>
        <w:t xml:space="preserve"> sided SRS insertion loss imbalance compensation, in terms of throughput</w:t>
      </w:r>
    </w:p>
    <w:p w14:paraId="385462CD" w14:textId="53EFC607" w:rsidR="00765DDA" w:rsidRDefault="00765DDA" w:rsidP="00765DDA">
      <w:pPr>
        <w:pStyle w:val="Heading2"/>
      </w:pPr>
      <w:r>
        <w:t>Range of SRS Insertion Loss Imbalance</w:t>
      </w:r>
    </w:p>
    <w:p w14:paraId="3F11698A" w14:textId="4492A1D0" w:rsidR="009B1B4B" w:rsidRDefault="009B1B4B" w:rsidP="009B1B4B">
      <w:r>
        <w:t xml:space="preserve">UE can compensate for insertion loss by boosting </w:t>
      </w:r>
      <w:proofErr w:type="gramStart"/>
      <w:r>
        <w:t>its</w:t>
      </w:r>
      <w:proofErr w:type="gramEnd"/>
      <w:r>
        <w:t xml:space="preserve"> transmit power</w:t>
      </w:r>
      <w:r w:rsidR="00C5126B">
        <w:t xml:space="preserve">, as much as possible. When UE does not have power headroom, it cannot compensate for insertion loss imbalance. Figure 2 describes this scenario. This figure assumes that the UE under consideration is a power class 3 UE and its max transmission power is 23 dBm. The figure also assumes that UE has a power headroom of 2 </w:t>
      </w:r>
      <w:proofErr w:type="spellStart"/>
      <w:r w:rsidR="00C5126B">
        <w:t>dB.</w:t>
      </w:r>
      <w:proofErr w:type="spellEnd"/>
      <w:r w:rsidR="00C5126B">
        <w:t xml:space="preserve"> Based on the maximum insertion loss assumption of Figure 1, UE can transmit (21, 21, 19, 17) dBm across different TX antenna ports. Hence, UE’s actual insertion loss among four different TX antenna ports is (0, 0, -2, -4) dB in this scenario. Figure 3 shows the range of UE’s actual insertion loss among different antenna ports in this scenario.</w:t>
      </w:r>
    </w:p>
    <w:p w14:paraId="3447906D" w14:textId="3E9EC981" w:rsidR="00C5126B" w:rsidRDefault="00C5126B" w:rsidP="00C5126B">
      <w:r>
        <w:t xml:space="preserve">The proponents of [2] and [3] have shown the performance of AI-ML based SRS insertion loss imbalance compensation where UE’s insertion loss for a Tx </w:t>
      </w:r>
      <w:proofErr w:type="gramStart"/>
      <w:r>
        <w:t>port</w:t>
      </w:r>
      <w:r w:rsidR="00AD50B0">
        <w:t xml:space="preserve"> </w:t>
      </w:r>
      <w:r>
        <w:t xml:space="preserve"> N</w:t>
      </w:r>
      <w:proofErr w:type="gramEnd"/>
      <w:r>
        <w:t xml:space="preserve"> ranges from L</w:t>
      </w:r>
      <w:r w:rsidR="00487EE8" w:rsidRPr="00487EE8">
        <w:rPr>
          <w:vertAlign w:val="subscript"/>
        </w:rPr>
        <w:t>N</w:t>
      </w:r>
      <w:r>
        <w:t xml:space="preserve"> </w:t>
      </w:r>
      <w:r w:rsidR="00487EE8">
        <w:t>–</w:t>
      </w:r>
      <w:r>
        <w:t xml:space="preserve"> 1</w:t>
      </w:r>
      <w:r w:rsidR="00487EE8">
        <w:t xml:space="preserve"> to L</w:t>
      </w:r>
      <w:r w:rsidR="00487EE8" w:rsidRPr="00487EE8">
        <w:rPr>
          <w:vertAlign w:val="subscript"/>
        </w:rPr>
        <w:t>N</w:t>
      </w:r>
      <w:r w:rsidR="00487EE8">
        <w:t xml:space="preserve"> + 1 dB</w:t>
      </w:r>
      <w:r w:rsidR="00AD50B0">
        <w:t xml:space="preserve"> where L</w:t>
      </w:r>
      <w:r w:rsidR="00AD50B0" w:rsidRPr="00487EE8">
        <w:rPr>
          <w:vertAlign w:val="subscript"/>
        </w:rPr>
        <w:t>N</w:t>
      </w:r>
      <w:r w:rsidR="00AD50B0">
        <w:t xml:space="preserve"> is the maximum insertion loss of antenna port N</w:t>
      </w:r>
      <w:r w:rsidR="00487EE8">
        <w:t>. Their AI-ML algorithm estimates insertion loss L</w:t>
      </w:r>
      <w:r w:rsidR="00487EE8" w:rsidRPr="00487EE8">
        <w:rPr>
          <w:vertAlign w:val="subscript"/>
        </w:rPr>
        <w:t>N</w:t>
      </w:r>
      <w:r w:rsidR="00487EE8">
        <w:rPr>
          <w:vertAlign w:val="subscript"/>
        </w:rPr>
        <w:t xml:space="preserve"> </w:t>
      </w:r>
      <w:r w:rsidR="00487EE8">
        <w:t xml:space="preserve">of antenna port N when </w:t>
      </w:r>
      <w:proofErr w:type="gramStart"/>
      <w:r w:rsidR="00487EE8">
        <w:t>its</w:t>
      </w:r>
      <w:proofErr w:type="gramEnd"/>
      <w:r w:rsidR="00487EE8">
        <w:t xml:space="preserve"> range from L</w:t>
      </w:r>
      <w:r w:rsidR="00487EE8" w:rsidRPr="00487EE8">
        <w:rPr>
          <w:vertAlign w:val="subscript"/>
        </w:rPr>
        <w:t>N</w:t>
      </w:r>
      <w:r w:rsidR="00487EE8">
        <w:t xml:space="preserve"> – 1 to L</w:t>
      </w:r>
      <w:r w:rsidR="00487EE8" w:rsidRPr="00487EE8">
        <w:rPr>
          <w:vertAlign w:val="subscript"/>
        </w:rPr>
        <w:t>N</w:t>
      </w:r>
      <w:r w:rsidR="00487EE8">
        <w:t xml:space="preserve"> + 1 </w:t>
      </w:r>
      <w:proofErr w:type="spellStart"/>
      <w:r w:rsidR="00487EE8">
        <w:t>dB.</w:t>
      </w:r>
      <w:proofErr w:type="spellEnd"/>
      <w:r w:rsidR="00487EE8">
        <w:t xml:space="preserve"> However, as Figure 3 shows, any AI-ML based algorithm needs to compensate the actual SRS insertion loss imbalance in real time where its value can range from 0 to L</w:t>
      </w:r>
      <w:r w:rsidR="00487EE8" w:rsidRPr="00487EE8">
        <w:rPr>
          <w:vertAlign w:val="subscript"/>
        </w:rPr>
        <w:t>N</w:t>
      </w:r>
      <w:r w:rsidR="00487EE8">
        <w:rPr>
          <w:vertAlign w:val="subscript"/>
        </w:rPr>
        <w:t xml:space="preserve"> </w:t>
      </w:r>
      <w:proofErr w:type="spellStart"/>
      <w:r w:rsidR="00487EE8" w:rsidRPr="00487EE8">
        <w:t>dB</w:t>
      </w:r>
      <w:r w:rsidR="00487EE8">
        <w:t>.</w:t>
      </w:r>
      <w:proofErr w:type="spellEnd"/>
    </w:p>
    <w:p w14:paraId="7A8747F6" w14:textId="2DC94E4D" w:rsidR="00487EE8" w:rsidRDefault="00487EE8" w:rsidP="00C5126B">
      <w:r w:rsidRPr="00AD50B0">
        <w:rPr>
          <w:b/>
          <w:bCs/>
        </w:rPr>
        <w:t>Observation</w:t>
      </w:r>
      <w:r w:rsidR="000B7987">
        <w:rPr>
          <w:b/>
          <w:bCs/>
        </w:rPr>
        <w:t xml:space="preserve"> </w:t>
      </w:r>
      <w:r w:rsidR="00EF19AC">
        <w:rPr>
          <w:b/>
          <w:bCs/>
        </w:rPr>
        <w:t>4</w:t>
      </w:r>
      <w:r w:rsidRPr="00AD50B0">
        <w:rPr>
          <w:b/>
          <w:bCs/>
        </w:rPr>
        <w:t>:</w:t>
      </w:r>
      <w:r>
        <w:t xml:space="preserve"> </w:t>
      </w:r>
      <w:r w:rsidR="00AD50B0">
        <w:t>Assume a scenario where the</w:t>
      </w:r>
      <w:r>
        <w:t xml:space="preserve"> actual maximum insertion loss among four different SRS TX antenna ports is 0,2,4</w:t>
      </w:r>
      <w:r w:rsidR="00AD50B0">
        <w:t xml:space="preserve"> and </w:t>
      </w:r>
      <w:r>
        <w:t xml:space="preserve">6 </w:t>
      </w:r>
      <w:proofErr w:type="spellStart"/>
      <w:r>
        <w:t>dB</w:t>
      </w:r>
      <w:r w:rsidR="00AD50B0">
        <w:t>.</w:t>
      </w:r>
      <w:proofErr w:type="spellEnd"/>
      <w:r>
        <w:t xml:space="preserve"> </w:t>
      </w:r>
      <w:r w:rsidR="00AD50B0">
        <w:t>T</w:t>
      </w:r>
      <w:r>
        <w:t xml:space="preserve">he actual insertion loss among the same ports </w:t>
      </w:r>
      <w:r w:rsidR="00AD50B0">
        <w:t xml:space="preserve">can lie in the range of 0, [0, 2], [0, 4] and [0, 6] </w:t>
      </w:r>
      <w:proofErr w:type="spellStart"/>
      <w:r w:rsidR="00AD50B0">
        <w:t>dB.</w:t>
      </w:r>
      <w:proofErr w:type="spellEnd"/>
    </w:p>
    <w:p w14:paraId="10ABB7AF" w14:textId="77777777" w:rsidR="005047DC" w:rsidRDefault="005047DC" w:rsidP="00C5126B">
      <w:pPr>
        <w:rPr>
          <w:b/>
          <w:bCs/>
        </w:rPr>
      </w:pPr>
    </w:p>
    <w:p w14:paraId="450A96D8" w14:textId="77777777" w:rsidR="005047DC" w:rsidRDefault="005047DC" w:rsidP="005047DC">
      <w:pPr>
        <w:jc w:val="center"/>
      </w:pPr>
      <w:r w:rsidRPr="00A174F1">
        <w:rPr>
          <w:noProof/>
        </w:rPr>
        <w:lastRenderedPageBreak/>
        <w:drawing>
          <wp:inline distT="0" distB="0" distL="0" distR="0" wp14:anchorId="7B2EF077" wp14:editId="52CC1218">
            <wp:extent cx="1981200" cy="1282594"/>
            <wp:effectExtent l="0" t="0" r="0" b="0"/>
            <wp:docPr id="1492331392" name="Picture 1">
              <a:extLst xmlns:a="http://schemas.openxmlformats.org/drawingml/2006/main">
                <a:ext uri="{FF2B5EF4-FFF2-40B4-BE49-F238E27FC236}">
                  <a16:creationId xmlns:a16="http://schemas.microsoft.com/office/drawing/2014/main" id="{637FD86C-B043-4BED-A91A-63E0F0870D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331392" name=""/>
                    <pic:cNvPicPr/>
                  </pic:nvPicPr>
                  <pic:blipFill>
                    <a:blip r:embed="rId9"/>
                    <a:stretch>
                      <a:fillRect/>
                    </a:stretch>
                  </pic:blipFill>
                  <pic:spPr>
                    <a:xfrm>
                      <a:off x="0" y="0"/>
                      <a:ext cx="1991900" cy="1289521"/>
                    </a:xfrm>
                    <a:prstGeom prst="rect">
                      <a:avLst/>
                    </a:prstGeom>
                  </pic:spPr>
                </pic:pic>
              </a:graphicData>
            </a:graphic>
          </wp:inline>
        </w:drawing>
      </w:r>
    </w:p>
    <w:p w14:paraId="4249A97F" w14:textId="77777777" w:rsidR="005047DC" w:rsidRDefault="005047DC" w:rsidP="005047DC">
      <w:pPr>
        <w:jc w:val="center"/>
      </w:pPr>
      <w:r w:rsidRPr="00C5126B">
        <w:rPr>
          <w:b/>
          <w:bCs/>
        </w:rPr>
        <w:t>Figure 2:</w:t>
      </w:r>
      <w:r>
        <w:t xml:space="preserve"> An example of actual transmission power among different antenna ports during SRS transmission (Max transmission power = 23 dBm, power headroom = 2 dB, max insertion loss follows Fig 1)</w:t>
      </w:r>
    </w:p>
    <w:p w14:paraId="1EF83C7D" w14:textId="77777777" w:rsidR="005047DC" w:rsidRDefault="005047DC" w:rsidP="005047DC">
      <w:pPr>
        <w:jc w:val="center"/>
      </w:pPr>
      <w:r w:rsidRPr="00A174F1">
        <w:rPr>
          <w:noProof/>
        </w:rPr>
        <w:drawing>
          <wp:inline distT="0" distB="0" distL="0" distR="0" wp14:anchorId="79DF0F23" wp14:editId="7D54AB8B">
            <wp:extent cx="2063750" cy="1110470"/>
            <wp:effectExtent l="0" t="0" r="0" b="0"/>
            <wp:docPr id="1937687237" name="Picture 1">
              <a:extLst xmlns:a="http://schemas.openxmlformats.org/drawingml/2006/main">
                <a:ext uri="{FF2B5EF4-FFF2-40B4-BE49-F238E27FC236}">
                  <a16:creationId xmlns:a16="http://schemas.microsoft.com/office/drawing/2014/main" id="{70EE824D-DBEA-4855-A8DD-5AAF3188E3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687237" name=""/>
                    <pic:cNvPicPr/>
                  </pic:nvPicPr>
                  <pic:blipFill>
                    <a:blip r:embed="rId10"/>
                    <a:stretch>
                      <a:fillRect/>
                    </a:stretch>
                  </pic:blipFill>
                  <pic:spPr>
                    <a:xfrm>
                      <a:off x="0" y="0"/>
                      <a:ext cx="2076162" cy="1117149"/>
                    </a:xfrm>
                    <a:prstGeom prst="rect">
                      <a:avLst/>
                    </a:prstGeom>
                  </pic:spPr>
                </pic:pic>
              </a:graphicData>
            </a:graphic>
          </wp:inline>
        </w:drawing>
      </w:r>
    </w:p>
    <w:p w14:paraId="28B86515" w14:textId="6D66CE9A" w:rsidR="005047DC" w:rsidRPr="005047DC" w:rsidRDefault="005047DC" w:rsidP="005047DC">
      <w:pPr>
        <w:jc w:val="center"/>
      </w:pPr>
      <w:r w:rsidRPr="00C5126B">
        <w:rPr>
          <w:b/>
          <w:bCs/>
        </w:rPr>
        <w:t>Figure 3:</w:t>
      </w:r>
      <w:r>
        <w:t xml:space="preserve"> The range of actual insertion loss imbalance among different antenna ports of the example of Figure 1 </w:t>
      </w:r>
    </w:p>
    <w:p w14:paraId="5C7ACF96" w14:textId="520E3862" w:rsidR="00AD50B0" w:rsidRDefault="00AD50B0" w:rsidP="00C5126B">
      <w:r w:rsidRPr="00AD50B0">
        <w:rPr>
          <w:b/>
          <w:bCs/>
        </w:rPr>
        <w:t>Observation</w:t>
      </w:r>
      <w:r w:rsidR="000B7987">
        <w:rPr>
          <w:b/>
          <w:bCs/>
        </w:rPr>
        <w:t xml:space="preserve"> </w:t>
      </w:r>
      <w:r w:rsidR="00EF19AC">
        <w:rPr>
          <w:b/>
          <w:bCs/>
        </w:rPr>
        <w:t>5</w:t>
      </w:r>
      <w:r w:rsidRPr="00AD50B0">
        <w:rPr>
          <w:b/>
          <w:bCs/>
        </w:rPr>
        <w:t>:</w:t>
      </w:r>
      <w:r>
        <w:t xml:space="preserve"> The proponents of AI-ML based SRS insertion loss imbalance compensation have, so far, showed simulation results where insertion loss for a </w:t>
      </w:r>
      <w:proofErr w:type="gramStart"/>
      <w:r>
        <w:t>TX port N ranges</w:t>
      </w:r>
      <w:proofErr w:type="gramEnd"/>
      <w:r>
        <w:t xml:space="preserve"> from L</w:t>
      </w:r>
      <w:r w:rsidRPr="00487EE8">
        <w:rPr>
          <w:vertAlign w:val="subscript"/>
        </w:rPr>
        <w:t>N</w:t>
      </w:r>
      <w:r>
        <w:t xml:space="preserve"> – 1 to L</w:t>
      </w:r>
      <w:r w:rsidRPr="00487EE8">
        <w:rPr>
          <w:vertAlign w:val="subscript"/>
        </w:rPr>
        <w:t>N</w:t>
      </w:r>
      <w:r>
        <w:t xml:space="preserve"> + 1 dB where L</w:t>
      </w:r>
      <w:r w:rsidRPr="00487EE8">
        <w:rPr>
          <w:vertAlign w:val="subscript"/>
        </w:rPr>
        <w:t>N</w:t>
      </w:r>
      <w:r>
        <w:t xml:space="preserve"> is the maximum insertion loss of antenna port N. </w:t>
      </w:r>
    </w:p>
    <w:p w14:paraId="5B5697B1" w14:textId="42DBF0D9" w:rsidR="00AD50B0" w:rsidRPr="00AD50B0" w:rsidRDefault="00AD50B0" w:rsidP="00C5126B">
      <w:r w:rsidRPr="00AD50B0">
        <w:rPr>
          <w:b/>
          <w:bCs/>
        </w:rPr>
        <w:t>Observation</w:t>
      </w:r>
      <w:r w:rsidR="000B7987">
        <w:rPr>
          <w:b/>
          <w:bCs/>
        </w:rPr>
        <w:t xml:space="preserve"> </w:t>
      </w:r>
      <w:r w:rsidR="00EF19AC">
        <w:rPr>
          <w:b/>
          <w:bCs/>
        </w:rPr>
        <w:t>6</w:t>
      </w:r>
      <w:r w:rsidRPr="00AD50B0">
        <w:rPr>
          <w:b/>
          <w:bCs/>
        </w:rPr>
        <w:t>:</w:t>
      </w:r>
      <w:r>
        <w:t xml:space="preserve"> Any AI-ML based algorithm needs to compensate the actual SRS insertion loss imbalance of port, ranging from 0 to L</w:t>
      </w:r>
      <w:r w:rsidRPr="00487EE8">
        <w:rPr>
          <w:vertAlign w:val="subscript"/>
        </w:rPr>
        <w:t>N</w:t>
      </w:r>
      <w:r>
        <w:rPr>
          <w:vertAlign w:val="subscript"/>
        </w:rPr>
        <w:t xml:space="preserve"> </w:t>
      </w:r>
      <w:r w:rsidRPr="00487EE8">
        <w:t>dB</w:t>
      </w:r>
      <w:r>
        <w:t>, in real time where L</w:t>
      </w:r>
      <w:r w:rsidRPr="00487EE8">
        <w:rPr>
          <w:vertAlign w:val="subscript"/>
        </w:rPr>
        <w:t>N</w:t>
      </w:r>
      <w:r>
        <w:t xml:space="preserve"> is the maximum insertion loss of antenna port N. </w:t>
      </w:r>
    </w:p>
    <w:p w14:paraId="6EF3BB87" w14:textId="0D527D0A" w:rsidR="00487EE8" w:rsidRDefault="00AD50B0">
      <w:pPr>
        <w:pStyle w:val="Heading2"/>
      </w:pPr>
      <w:r>
        <w:t xml:space="preserve">Spec Impact </w:t>
      </w:r>
      <w:r w:rsidR="00A83908">
        <w:t>of AI-ML Based SRS I</w:t>
      </w:r>
      <w:r w:rsidR="00A82392">
        <w:t>nsertion Loss</w:t>
      </w:r>
      <w:r w:rsidR="00A83908">
        <w:t xml:space="preserve"> Compensation</w:t>
      </w:r>
    </w:p>
    <w:p w14:paraId="07DF9FF5" w14:textId="04BE8D37" w:rsidR="00AD50B0" w:rsidRDefault="00820121" w:rsidP="00AD50B0">
      <w:r>
        <w:t xml:space="preserve">As mentioned before, 5G NR RF spec introduced maximum insertion loss imbalance among different TX antenna ports. UE was allowed to sustain insertion loss up to the maximum value mentioned in RF spec. [2] and [3] propose UE to indicate its maximum insertion loss for each SRS TX antenna port to the network. The assumption is that network will consider </w:t>
      </w:r>
      <w:proofErr w:type="gramStart"/>
      <w:r>
        <w:t>UE’s</w:t>
      </w:r>
      <w:proofErr w:type="gramEnd"/>
      <w:r>
        <w:t xml:space="preserve"> statically reported maximum insertion loss to estimate actual insertion loss </w:t>
      </w:r>
      <w:r w:rsidR="00DF01A0">
        <w:t>of each.</w:t>
      </w:r>
    </w:p>
    <w:p w14:paraId="27AE8242" w14:textId="28E8E52D" w:rsidR="00DF01A0" w:rsidRDefault="00DF01A0" w:rsidP="00AD50B0">
      <w:r>
        <w:t xml:space="preserve">Even if 3GPP adopts the proposals of [2] and [3], UE will still be allowed to indicate the maximum insertion loss of each of its antenna port to be the one mentioned in RF spec. The network sided AI-ML model </w:t>
      </w:r>
      <w:proofErr w:type="gramStart"/>
      <w:r>
        <w:t>has to</w:t>
      </w:r>
      <w:proofErr w:type="gramEnd"/>
      <w:r>
        <w:t xml:space="preserve"> work in that scenario. If the network sided AI-ML model can indeed handle a scenario where UE’s reported maximum insertion</w:t>
      </w:r>
      <w:r w:rsidR="008352E1">
        <w:t xml:space="preserve"> </w:t>
      </w:r>
      <w:r>
        <w:t xml:space="preserve">for each of its antenna port is the one mentioned in RF spec, it is questionable why UE will have to report this maximum insertion loss value for each antenna port. </w:t>
      </w:r>
    </w:p>
    <w:p w14:paraId="50AFCA75" w14:textId="78DA3961" w:rsidR="009E4172" w:rsidRDefault="009E4172" w:rsidP="009E4172">
      <w:r w:rsidRPr="009C744F">
        <w:rPr>
          <w:b/>
          <w:bCs/>
        </w:rPr>
        <w:t>Observation</w:t>
      </w:r>
      <w:r w:rsidR="000B7987" w:rsidRPr="009C744F">
        <w:rPr>
          <w:b/>
          <w:bCs/>
        </w:rPr>
        <w:t xml:space="preserve"> </w:t>
      </w:r>
      <w:r w:rsidR="00104B3E">
        <w:rPr>
          <w:b/>
          <w:bCs/>
        </w:rPr>
        <w:t>7</w:t>
      </w:r>
      <w:r w:rsidRPr="009C744F">
        <w:rPr>
          <w:b/>
          <w:bCs/>
        </w:rPr>
        <w:t>:</w:t>
      </w:r>
      <w:r>
        <w:t xml:space="preserve"> The supporters of AI-ML based SRS insertion loss (IL) imbalance propose UE to report its maximum insertion loss for each SRS TX antenna port in a static manner.</w:t>
      </w:r>
    </w:p>
    <w:p w14:paraId="02F6C6E5" w14:textId="116D2064" w:rsidR="009E4172" w:rsidRDefault="009E4172" w:rsidP="009E4172">
      <w:r w:rsidRPr="009C744F">
        <w:rPr>
          <w:b/>
          <w:bCs/>
        </w:rPr>
        <w:t>Observation</w:t>
      </w:r>
      <w:r w:rsidR="000B7987" w:rsidRPr="009C744F">
        <w:rPr>
          <w:b/>
          <w:bCs/>
        </w:rPr>
        <w:t xml:space="preserve"> </w:t>
      </w:r>
      <w:r w:rsidR="00104B3E">
        <w:rPr>
          <w:b/>
          <w:bCs/>
        </w:rPr>
        <w:t>8</w:t>
      </w:r>
      <w:r w:rsidRPr="009C744F">
        <w:rPr>
          <w:b/>
          <w:bCs/>
        </w:rPr>
        <w:t>:</w:t>
      </w:r>
      <w:r>
        <w:t xml:space="preserve"> Even if 3GPP adopts AI-ML bases SRS IL compensation, UE should still be allowed to indicate the maximum insertion loss of each of its antenna port to be the one mentioned in 6G RF spec.</w:t>
      </w:r>
    </w:p>
    <w:p w14:paraId="3AF0E4EF" w14:textId="0F846788" w:rsidR="009E4172" w:rsidRDefault="009E4172" w:rsidP="00AD50B0">
      <w:r>
        <w:t>[3] is considering both network sided model and two-sided model to tackle SRS IL and SRS aging. As last meeting’s RAN4 agreement shows, apart from SRS IL compensation, other AI-SRS assisted channel reconstruction mechanisms will be considered in RAN1. RAN1 may study two sided models to investigate other AI-SRS assisted channel reconstruction mechanisms. It is not clear how RAN1 and RAN4’s models can be considered together if RAN4 also decided to investigate two sided models to compensate SRS IL imbalance.</w:t>
      </w:r>
    </w:p>
    <w:p w14:paraId="2839069E" w14:textId="35AB36EE" w:rsidR="009E4172" w:rsidRDefault="009E4172" w:rsidP="00AD50B0">
      <w:r w:rsidRPr="000B7987">
        <w:rPr>
          <w:b/>
          <w:bCs/>
        </w:rPr>
        <w:t>Observation</w:t>
      </w:r>
      <w:r w:rsidR="000B7987" w:rsidRPr="000B7987">
        <w:rPr>
          <w:b/>
          <w:bCs/>
        </w:rPr>
        <w:t xml:space="preserve"> </w:t>
      </w:r>
      <w:r w:rsidR="008606AA">
        <w:rPr>
          <w:b/>
          <w:bCs/>
        </w:rPr>
        <w:t>9</w:t>
      </w:r>
      <w:r w:rsidRPr="000B7987">
        <w:rPr>
          <w:b/>
          <w:bCs/>
        </w:rPr>
        <w:t>:</w:t>
      </w:r>
      <w:r>
        <w:t xml:space="preserve"> RAN4 has already agreed that </w:t>
      </w:r>
      <w:r w:rsidR="00A83908">
        <w:t>other AI-SRS assisted channel reconstruction mechanisms, except SRS IL compensation, will be considered in RAN1.</w:t>
      </w:r>
    </w:p>
    <w:p w14:paraId="44811231" w14:textId="7F5766C9" w:rsidR="00A83908" w:rsidRDefault="00A83908" w:rsidP="00AD50B0">
      <w:r w:rsidRPr="000B7987">
        <w:rPr>
          <w:b/>
          <w:bCs/>
        </w:rPr>
        <w:lastRenderedPageBreak/>
        <w:t>Observation</w:t>
      </w:r>
      <w:r w:rsidR="000B7987" w:rsidRPr="000B7987">
        <w:rPr>
          <w:b/>
          <w:bCs/>
        </w:rPr>
        <w:t xml:space="preserve"> 1</w:t>
      </w:r>
      <w:r w:rsidR="008606AA">
        <w:rPr>
          <w:b/>
          <w:bCs/>
        </w:rPr>
        <w:t>0</w:t>
      </w:r>
      <w:r w:rsidRPr="000B7987">
        <w:rPr>
          <w:b/>
          <w:bCs/>
        </w:rPr>
        <w:t>:</w:t>
      </w:r>
      <w:r>
        <w:t xml:space="preserve"> RAN1 may study two sided models to investigate other AI-SRS assisted channel reconstruction mechanisms. It is not clear how RAN1 and RAN4’s models can be considered together if RAN4 also decided to investigate two sided models to compensate SRS IL imbalance.</w:t>
      </w:r>
    </w:p>
    <w:p w14:paraId="3E3F7B52" w14:textId="46D4F4B2" w:rsidR="00DF01A0" w:rsidRDefault="00DF01A0" w:rsidP="00AD50B0">
      <w:r>
        <w:t xml:space="preserve">[2] and [3] show that network can enable different mechanisms </w:t>
      </w:r>
      <w:r w:rsidR="00B3498E">
        <w:t>to train t</w:t>
      </w:r>
      <w:r w:rsidR="009E4172">
        <w:t>he network sided model</w:t>
      </w:r>
      <w:r w:rsidR="00B3498E">
        <w:t xml:space="preserve"> </w:t>
      </w:r>
      <w:proofErr w:type="spellStart"/>
      <w:r w:rsidR="00B3498E">
        <w:t>model</w:t>
      </w:r>
      <w:proofErr w:type="spellEnd"/>
      <w:r w:rsidR="001F3713">
        <w:t>, e.g., [2] proposes to use the following mechanisms to generate label in training:</w:t>
      </w:r>
    </w:p>
    <w:p w14:paraId="01B0BE68" w14:textId="59773201" w:rsidR="001F3713" w:rsidRDefault="001F3713" w:rsidP="001F3713">
      <w:pPr>
        <w:pStyle w:val="ListParagraph"/>
        <w:numPr>
          <w:ilvl w:val="0"/>
          <w:numId w:val="15"/>
        </w:numPr>
      </w:pPr>
      <w:r>
        <w:t>CSI feedback based on CSI-RS</w:t>
      </w:r>
    </w:p>
    <w:p w14:paraId="280BA57D" w14:textId="57313899" w:rsidR="001F3713" w:rsidRDefault="001F3713" w:rsidP="001F3713">
      <w:pPr>
        <w:pStyle w:val="ListParagraph"/>
        <w:numPr>
          <w:ilvl w:val="0"/>
          <w:numId w:val="15"/>
        </w:numPr>
      </w:pPr>
      <w:r>
        <w:t>SRS measurements that are processed via time domain filtering to achieve high SNR</w:t>
      </w:r>
    </w:p>
    <w:p w14:paraId="5EF8D1FC" w14:textId="1724CB90" w:rsidR="001F3713" w:rsidRDefault="001F3713" w:rsidP="001F3713">
      <w:pPr>
        <w:pStyle w:val="ListParagraph"/>
        <w:numPr>
          <w:ilvl w:val="0"/>
          <w:numId w:val="15"/>
        </w:numPr>
      </w:pPr>
      <w:r>
        <w:t>SRS measurements with perfect pre-compensation at UE</w:t>
      </w:r>
    </w:p>
    <w:p w14:paraId="4BE12329" w14:textId="6B46145B" w:rsidR="001F3713" w:rsidRDefault="001F3713" w:rsidP="001F3713">
      <w:r>
        <w:t xml:space="preserve">It is not clear how UE would transmit SRS with perfect pre-compensation when it does not have power head room. The issue would not have arisen if UE were able to pre-compensate perfectly when it has not power head room. Network can perform the other two mechanisms, i.e., 1) obtaining CS- feedback on CSI-RS and 2) time domain filtering of SRS, purely based on its own implementation. None of these mechanisms require additional spec support. If network sided AI-ML model can </w:t>
      </w:r>
      <w:proofErr w:type="spellStart"/>
      <w:r>
        <w:t>ndeed</w:t>
      </w:r>
      <w:proofErr w:type="spellEnd"/>
      <w:r>
        <w:t xml:space="preserve"> handle a scenario where UE’s reported maximum insertion for each of its antenna port is the one mentioned in RF spec, it is questionable why </w:t>
      </w:r>
      <w:r w:rsidR="00F605A2">
        <w:t>this algorithm needs to be studied in RAN4 since network can handle train the model and run inference purely based on its own implementation.</w:t>
      </w:r>
    </w:p>
    <w:p w14:paraId="4587234C" w14:textId="30EF712E" w:rsidR="00F605A2" w:rsidRDefault="00F605A2" w:rsidP="001F3713">
      <w:r>
        <w:t xml:space="preserve">Besides, 5G NR spec did not introduce reporting of insertion loss imbalance and allowed UE’s actual implementation to remain transparent to external entities. Static reporting of maximum insertion loss for each antenna port would not allow UE’s implementation to be transparent. </w:t>
      </w:r>
    </w:p>
    <w:p w14:paraId="5FAC4056" w14:textId="7B2D0220" w:rsidR="00F605A2" w:rsidRDefault="00F605A2" w:rsidP="001F3713">
      <w:r w:rsidRPr="000B7987">
        <w:rPr>
          <w:b/>
          <w:bCs/>
        </w:rPr>
        <w:t>Observation</w:t>
      </w:r>
      <w:r w:rsidR="000B7987" w:rsidRPr="000B7987">
        <w:rPr>
          <w:b/>
          <w:bCs/>
        </w:rPr>
        <w:t xml:space="preserve"> 1</w:t>
      </w:r>
      <w:r w:rsidR="008606AA">
        <w:rPr>
          <w:b/>
          <w:bCs/>
        </w:rPr>
        <w:t>1</w:t>
      </w:r>
      <w:r w:rsidRPr="000B7987">
        <w:rPr>
          <w:b/>
          <w:bCs/>
        </w:rPr>
        <w:t>:</w:t>
      </w:r>
      <w:r>
        <w:t xml:space="preserve"> Apart from UE’s reporting, the other mechanisms to train the network sided model and run inference to compensate for SRS IL imbalance can be handled purely through network implementation. </w:t>
      </w:r>
    </w:p>
    <w:p w14:paraId="47523DC4" w14:textId="01D85BBD" w:rsidR="00F605A2" w:rsidRDefault="00F605A2" w:rsidP="001F3713">
      <w:r w:rsidRPr="000B7987">
        <w:rPr>
          <w:b/>
          <w:bCs/>
        </w:rPr>
        <w:t>Observation</w:t>
      </w:r>
      <w:r w:rsidR="000B7987" w:rsidRPr="000B7987">
        <w:rPr>
          <w:b/>
          <w:bCs/>
        </w:rPr>
        <w:t xml:space="preserve"> 1</w:t>
      </w:r>
      <w:r w:rsidR="008606AA">
        <w:rPr>
          <w:b/>
          <w:bCs/>
        </w:rPr>
        <w:t>2</w:t>
      </w:r>
      <w:r>
        <w:t>: If the network sided AI-ML model can indeed handle a scenario where UE’s reported maximum insertion for each of its antenna port is the one mentioned in RF spec, it becomes questionable why</w:t>
      </w:r>
      <w:r w:rsidR="008352E1">
        <w:t xml:space="preserve"> UE </w:t>
      </w:r>
      <w:r w:rsidR="00B573BD">
        <w:t>needs</w:t>
      </w:r>
      <w:r w:rsidR="008352E1">
        <w:t xml:space="preserve"> to report this maximum insertion loss value for each antenna port and</w:t>
      </w:r>
      <w:r w:rsidR="00B573BD">
        <w:t xml:space="preserve"> why</w:t>
      </w:r>
      <w:r>
        <w:t xml:space="preserve"> this network sided AI-ML model needs to be studied </w:t>
      </w:r>
      <w:r w:rsidR="009E4172">
        <w:t>to be in RAN4.</w:t>
      </w:r>
    </w:p>
    <w:p w14:paraId="492F9D93" w14:textId="20D7E951" w:rsidR="001F3713" w:rsidRDefault="00B36F9D" w:rsidP="00AD50B0">
      <w:r w:rsidRPr="00B36F9D">
        <w:rPr>
          <w:b/>
          <w:bCs/>
        </w:rPr>
        <w:t>Observation 1</w:t>
      </w:r>
      <w:r w:rsidR="008606AA">
        <w:rPr>
          <w:b/>
          <w:bCs/>
        </w:rPr>
        <w:t>3</w:t>
      </w:r>
      <w:r w:rsidRPr="00B36F9D">
        <w:rPr>
          <w:b/>
          <w:bCs/>
        </w:rPr>
        <w:t>:</w:t>
      </w:r>
      <w:r>
        <w:t xml:space="preserve"> Static reporting of maximum insertion loss for each antenna port would not allow UE’s implementation to be transparent.</w:t>
      </w:r>
    </w:p>
    <w:p w14:paraId="07FDE36A" w14:textId="0CE97435" w:rsidR="008A353D" w:rsidRPr="00AD50B0" w:rsidRDefault="008A353D" w:rsidP="00AD50B0">
      <w:r w:rsidRPr="008A353D">
        <w:rPr>
          <w:b/>
          <w:bCs/>
        </w:rPr>
        <w:t>Proposal 1:</w:t>
      </w:r>
      <w:r>
        <w:t xml:space="preserve"> RAN4 does not select AI-ML assisted SRS insertion loss imbalance compensation as an official study item </w:t>
      </w:r>
      <w:r w:rsidR="00DC44C8">
        <w:t>during</w:t>
      </w:r>
      <w:r>
        <w:t xml:space="preserve"> stage 1 of Rel-20 6G AI SI</w:t>
      </w:r>
      <w:r w:rsidR="00DC44C8">
        <w:t>. RAN4</w:t>
      </w:r>
      <w:r>
        <w:t xml:space="preserve"> revisits this topic</w:t>
      </w:r>
      <w:r w:rsidR="00DC44C8">
        <w:t xml:space="preserve"> again</w:t>
      </w:r>
      <w:r>
        <w:t xml:space="preserve"> </w:t>
      </w:r>
      <w:r w:rsidR="00DC44C8">
        <w:t>during</w:t>
      </w:r>
      <w:r>
        <w:t xml:space="preserve"> stage 2</w:t>
      </w:r>
      <w:r w:rsidR="00DC44C8">
        <w:t xml:space="preserve"> of 6G AI SI</w:t>
      </w:r>
      <w:r>
        <w:t>.</w:t>
      </w:r>
    </w:p>
    <w:p w14:paraId="0DE69F4E" w14:textId="77777777" w:rsidR="007D6BC7" w:rsidRDefault="007D6BC7" w:rsidP="007D6BC7">
      <w:pPr>
        <w:pStyle w:val="Heading1"/>
        <w:rPr>
          <w:lang w:val="en-US"/>
        </w:rPr>
      </w:pPr>
      <w:r>
        <w:rPr>
          <w:lang w:val="en-US"/>
        </w:rPr>
        <w:t>Conclusions</w:t>
      </w:r>
    </w:p>
    <w:p w14:paraId="1DD50AAE" w14:textId="77777777" w:rsidR="00B36F9D" w:rsidRDefault="00B36F9D" w:rsidP="00B36F9D">
      <w:r w:rsidRPr="00A82392">
        <w:rPr>
          <w:b/>
          <w:bCs/>
        </w:rPr>
        <w:t>Observation</w:t>
      </w:r>
      <w:r>
        <w:rPr>
          <w:b/>
          <w:bCs/>
        </w:rPr>
        <w:t xml:space="preserve"> 1</w:t>
      </w:r>
      <w:r w:rsidRPr="00A82392">
        <w:rPr>
          <w:b/>
          <w:bCs/>
        </w:rPr>
        <w:t>:</w:t>
      </w:r>
      <w:r>
        <w:t xml:space="preserve"> At low SNR, UE cannot compensate insertion loss imbalance due to lack of power headroom. But network is expected to employ DL CSF based precoding, instead of SRS, in this region to improve throughput due to DL-UL link imbalance.</w:t>
      </w:r>
    </w:p>
    <w:p w14:paraId="506DC2BF" w14:textId="1F6F2954" w:rsidR="00B36F9D" w:rsidRDefault="00B36F9D" w:rsidP="007D6BC7">
      <w:r w:rsidRPr="00A82392">
        <w:rPr>
          <w:b/>
          <w:bCs/>
        </w:rPr>
        <w:t>Observation</w:t>
      </w:r>
      <w:r>
        <w:rPr>
          <w:b/>
          <w:bCs/>
        </w:rPr>
        <w:t xml:space="preserve"> 2</w:t>
      </w:r>
      <w:r w:rsidRPr="00A82392">
        <w:rPr>
          <w:b/>
          <w:bCs/>
        </w:rPr>
        <w:t>:</w:t>
      </w:r>
      <w:r>
        <w:t xml:space="preserve"> Network is more likely to employ SRS based precoding at high SNR. UE is more likely to compensate insertion loss imbalance at high SNR since it is more likely to have power headroom in this region.</w:t>
      </w:r>
    </w:p>
    <w:p w14:paraId="753D0139" w14:textId="501BDB0A" w:rsidR="00B91494" w:rsidRPr="00B36F9D" w:rsidRDefault="00B91494" w:rsidP="007D6BC7">
      <w:r w:rsidRPr="009C744F">
        <w:rPr>
          <w:b/>
          <w:bCs/>
        </w:rPr>
        <w:t xml:space="preserve">Observation </w:t>
      </w:r>
      <w:r>
        <w:rPr>
          <w:b/>
          <w:bCs/>
        </w:rPr>
        <w:t>3</w:t>
      </w:r>
      <w:r w:rsidRPr="009C744F">
        <w:rPr>
          <w:b/>
          <w:bCs/>
        </w:rPr>
        <w:t>:</w:t>
      </w:r>
      <w:r>
        <w:t xml:space="preserve"> Other sources previously showed that UE sided SRS insertion loss imbalance compensation performs very similar to </w:t>
      </w:r>
      <w:proofErr w:type="spellStart"/>
      <w:r>
        <w:t>gNB</w:t>
      </w:r>
      <w:proofErr w:type="spellEnd"/>
      <w:r>
        <w:t xml:space="preserve"> sided SRS insertion loss imbalance compensation, in terms of throughput</w:t>
      </w:r>
    </w:p>
    <w:p w14:paraId="50C3C6AE" w14:textId="6468CFB2" w:rsidR="00B36F9D" w:rsidRDefault="00B36F9D" w:rsidP="00B36F9D">
      <w:r w:rsidRPr="00AD50B0">
        <w:rPr>
          <w:b/>
          <w:bCs/>
        </w:rPr>
        <w:t>Observation</w:t>
      </w:r>
      <w:r>
        <w:rPr>
          <w:b/>
          <w:bCs/>
        </w:rPr>
        <w:t xml:space="preserve"> </w:t>
      </w:r>
      <w:r w:rsidR="00904FAA">
        <w:rPr>
          <w:b/>
          <w:bCs/>
        </w:rPr>
        <w:t>4</w:t>
      </w:r>
      <w:r w:rsidRPr="00AD50B0">
        <w:rPr>
          <w:b/>
          <w:bCs/>
        </w:rPr>
        <w:t>:</w:t>
      </w:r>
      <w:r>
        <w:t xml:space="preserve"> Assume a scenario where the actual maximum insertion loss among four different SRS TX antenna ports is 0,2,4 and 6 </w:t>
      </w:r>
      <w:proofErr w:type="spellStart"/>
      <w:r>
        <w:t>dB.</w:t>
      </w:r>
      <w:proofErr w:type="spellEnd"/>
      <w:r>
        <w:t xml:space="preserve"> The actual insertion loss among the same ports can lie in the range of 0, [0, 2], [0, 4] and [0, 6] </w:t>
      </w:r>
      <w:proofErr w:type="spellStart"/>
      <w:r>
        <w:t>dB.</w:t>
      </w:r>
      <w:proofErr w:type="spellEnd"/>
    </w:p>
    <w:p w14:paraId="01A9DFA0" w14:textId="010CBE0E" w:rsidR="00B36F9D" w:rsidRDefault="00B36F9D" w:rsidP="00B36F9D">
      <w:r w:rsidRPr="00AD50B0">
        <w:rPr>
          <w:b/>
          <w:bCs/>
        </w:rPr>
        <w:t>Observation</w:t>
      </w:r>
      <w:r>
        <w:rPr>
          <w:b/>
          <w:bCs/>
        </w:rPr>
        <w:t xml:space="preserve"> </w:t>
      </w:r>
      <w:r w:rsidR="00904FAA">
        <w:rPr>
          <w:b/>
          <w:bCs/>
        </w:rPr>
        <w:t>5</w:t>
      </w:r>
      <w:r w:rsidRPr="00AD50B0">
        <w:rPr>
          <w:b/>
          <w:bCs/>
        </w:rPr>
        <w:t>:</w:t>
      </w:r>
      <w:r>
        <w:t xml:space="preserve"> The proponents of AI-ML based SRS insertion loss imbalance compensation have, so far, showed simulation results where insertion loss for a </w:t>
      </w:r>
      <w:proofErr w:type="gramStart"/>
      <w:r>
        <w:t>TX port N ranges</w:t>
      </w:r>
      <w:proofErr w:type="gramEnd"/>
      <w:r>
        <w:t xml:space="preserve"> from L</w:t>
      </w:r>
      <w:r w:rsidRPr="00487EE8">
        <w:rPr>
          <w:vertAlign w:val="subscript"/>
        </w:rPr>
        <w:t>N</w:t>
      </w:r>
      <w:r>
        <w:t xml:space="preserve"> – 1 to L</w:t>
      </w:r>
      <w:r w:rsidRPr="00487EE8">
        <w:rPr>
          <w:vertAlign w:val="subscript"/>
        </w:rPr>
        <w:t>N</w:t>
      </w:r>
      <w:r>
        <w:t xml:space="preserve"> + 1 dB where L</w:t>
      </w:r>
      <w:r w:rsidRPr="00487EE8">
        <w:rPr>
          <w:vertAlign w:val="subscript"/>
        </w:rPr>
        <w:t>N</w:t>
      </w:r>
      <w:r>
        <w:t xml:space="preserve"> is the maximum insertion loss of antenna port N. </w:t>
      </w:r>
    </w:p>
    <w:p w14:paraId="39479621" w14:textId="1C2C115B" w:rsidR="00B36F9D" w:rsidRPr="00B36F9D" w:rsidRDefault="00B36F9D" w:rsidP="007D6BC7">
      <w:r w:rsidRPr="00AD50B0">
        <w:rPr>
          <w:b/>
          <w:bCs/>
        </w:rPr>
        <w:lastRenderedPageBreak/>
        <w:t>Observation</w:t>
      </w:r>
      <w:r>
        <w:rPr>
          <w:b/>
          <w:bCs/>
        </w:rPr>
        <w:t xml:space="preserve"> </w:t>
      </w:r>
      <w:r w:rsidR="00904FAA">
        <w:rPr>
          <w:b/>
          <w:bCs/>
        </w:rPr>
        <w:t>6</w:t>
      </w:r>
      <w:r w:rsidRPr="00AD50B0">
        <w:rPr>
          <w:b/>
          <w:bCs/>
        </w:rPr>
        <w:t>:</w:t>
      </w:r>
      <w:r>
        <w:t xml:space="preserve"> Any AI-ML based algorithm needs to compensate the actual SRS insertion loss imbalance of port, ranging from 0 to L</w:t>
      </w:r>
      <w:r w:rsidRPr="00487EE8">
        <w:rPr>
          <w:vertAlign w:val="subscript"/>
        </w:rPr>
        <w:t>N</w:t>
      </w:r>
      <w:r>
        <w:rPr>
          <w:vertAlign w:val="subscript"/>
        </w:rPr>
        <w:t xml:space="preserve"> </w:t>
      </w:r>
      <w:r w:rsidRPr="00487EE8">
        <w:t>dB</w:t>
      </w:r>
      <w:r>
        <w:t>, in real time where L</w:t>
      </w:r>
      <w:r w:rsidRPr="00487EE8">
        <w:rPr>
          <w:vertAlign w:val="subscript"/>
        </w:rPr>
        <w:t>N</w:t>
      </w:r>
      <w:r>
        <w:t xml:space="preserve"> is the maximum insertion loss of antenna port N. </w:t>
      </w:r>
    </w:p>
    <w:p w14:paraId="6EC25335" w14:textId="329FD050" w:rsidR="00B36F9D" w:rsidRDefault="00B36F9D" w:rsidP="00B36F9D">
      <w:r w:rsidRPr="009C744F">
        <w:rPr>
          <w:b/>
          <w:bCs/>
        </w:rPr>
        <w:t xml:space="preserve">Observation </w:t>
      </w:r>
      <w:r w:rsidR="00904FAA">
        <w:rPr>
          <w:b/>
          <w:bCs/>
        </w:rPr>
        <w:t>7</w:t>
      </w:r>
      <w:r w:rsidRPr="009C744F">
        <w:rPr>
          <w:b/>
          <w:bCs/>
        </w:rPr>
        <w:t>:</w:t>
      </w:r>
      <w:r>
        <w:t xml:space="preserve"> The supporters of AI-ML based SRS insertion loss (IL) imbalance propose UE to report its maximum insertion loss for each SRS TX antenna port in a static manner.</w:t>
      </w:r>
    </w:p>
    <w:p w14:paraId="2FFF1BFB" w14:textId="0E54257B" w:rsidR="00B36F9D" w:rsidRDefault="00B36F9D" w:rsidP="00B36F9D">
      <w:r w:rsidRPr="009C744F">
        <w:rPr>
          <w:b/>
          <w:bCs/>
        </w:rPr>
        <w:t xml:space="preserve">Observation </w:t>
      </w:r>
      <w:r w:rsidR="00904FAA">
        <w:rPr>
          <w:b/>
          <w:bCs/>
        </w:rPr>
        <w:t>8</w:t>
      </w:r>
      <w:r w:rsidRPr="009C744F">
        <w:rPr>
          <w:b/>
          <w:bCs/>
        </w:rPr>
        <w:t>:</w:t>
      </w:r>
      <w:r>
        <w:t xml:space="preserve"> Even if 3GPP adopts AI-ML bases SRS IL compensation, UE should still be allowed to indicate the maximum insertion loss of each of its antenna port to be the one mentioned in 6G RF spec.</w:t>
      </w:r>
    </w:p>
    <w:p w14:paraId="712BCDEE" w14:textId="33567A0C" w:rsidR="00B36F9D" w:rsidRDefault="00B36F9D" w:rsidP="00B36F9D">
      <w:r w:rsidRPr="000B7987">
        <w:rPr>
          <w:b/>
          <w:bCs/>
        </w:rPr>
        <w:t xml:space="preserve">Observation </w:t>
      </w:r>
      <w:r w:rsidR="00904FAA">
        <w:rPr>
          <w:b/>
          <w:bCs/>
        </w:rPr>
        <w:t>9</w:t>
      </w:r>
      <w:r w:rsidRPr="000B7987">
        <w:rPr>
          <w:b/>
          <w:bCs/>
        </w:rPr>
        <w:t>:</w:t>
      </w:r>
      <w:r>
        <w:t xml:space="preserve"> RAN4 has already agreed that other AI-SRS assisted channel reconstruction mechanisms, except SRS IL compensation, will be considered in RAN1.</w:t>
      </w:r>
    </w:p>
    <w:p w14:paraId="7A71EC27" w14:textId="49392BBE" w:rsidR="00B36F9D" w:rsidRPr="00B36F9D" w:rsidRDefault="00B36F9D" w:rsidP="007D6BC7">
      <w:r w:rsidRPr="000B7987">
        <w:rPr>
          <w:b/>
          <w:bCs/>
        </w:rPr>
        <w:t>Observation 1</w:t>
      </w:r>
      <w:r w:rsidR="00904FAA">
        <w:rPr>
          <w:b/>
          <w:bCs/>
        </w:rPr>
        <w:t>0</w:t>
      </w:r>
      <w:r w:rsidRPr="000B7987">
        <w:rPr>
          <w:b/>
          <w:bCs/>
        </w:rPr>
        <w:t>:</w:t>
      </w:r>
      <w:r>
        <w:t xml:space="preserve"> RAN1 may study two sided models to investigate other AI-SRS assisted channel reconstruction mechanisms. It is not clear how RAN1 and RAN4’s models can be considered together if RAN4 also decided to investigate two sided models to compensate SRS IL imbalance.</w:t>
      </w:r>
    </w:p>
    <w:p w14:paraId="0466D826" w14:textId="62B0E072" w:rsidR="00B36F9D" w:rsidRDefault="00B36F9D" w:rsidP="00B36F9D">
      <w:r w:rsidRPr="000B7987">
        <w:rPr>
          <w:b/>
          <w:bCs/>
        </w:rPr>
        <w:t>Observation 1</w:t>
      </w:r>
      <w:r w:rsidR="00904FAA">
        <w:rPr>
          <w:b/>
          <w:bCs/>
        </w:rPr>
        <w:t>1</w:t>
      </w:r>
      <w:r w:rsidRPr="000B7987">
        <w:rPr>
          <w:b/>
          <w:bCs/>
        </w:rPr>
        <w:t>:</w:t>
      </w:r>
      <w:r>
        <w:t xml:space="preserve"> Apart from UE’s reporting, the other mechanisms to train the network sided model and run inference to compensate for SRS IL imbalance can be handled purely through network implementation. </w:t>
      </w:r>
    </w:p>
    <w:p w14:paraId="39C5F2A8" w14:textId="77777777" w:rsidR="00904FAA" w:rsidRDefault="00904FAA" w:rsidP="00904FAA">
      <w:r w:rsidRPr="000B7987">
        <w:rPr>
          <w:b/>
          <w:bCs/>
        </w:rPr>
        <w:t>Observation 1</w:t>
      </w:r>
      <w:r>
        <w:rPr>
          <w:b/>
          <w:bCs/>
        </w:rPr>
        <w:t>2</w:t>
      </w:r>
      <w:r>
        <w:t>: If the network sided AI-ML model can indeed handle a scenario where UE’s reported maximum insertion for each of its antenna port is the one mentioned in RF spec, it becomes questionable why UE needs to report this maximum insertion loss value for each antenna port and why this network sided AI-ML model needs to be studied to be in RAN4.</w:t>
      </w:r>
    </w:p>
    <w:p w14:paraId="2C3B86A4" w14:textId="3863D7CA" w:rsidR="007D6BC7" w:rsidRDefault="00B36F9D" w:rsidP="007D6BC7">
      <w:r w:rsidRPr="00B36F9D">
        <w:rPr>
          <w:b/>
          <w:bCs/>
        </w:rPr>
        <w:t>Observation 1</w:t>
      </w:r>
      <w:r w:rsidR="00904FAA">
        <w:rPr>
          <w:b/>
          <w:bCs/>
        </w:rPr>
        <w:t>3</w:t>
      </w:r>
      <w:r w:rsidRPr="00B36F9D">
        <w:rPr>
          <w:b/>
          <w:bCs/>
        </w:rPr>
        <w:t>:</w:t>
      </w:r>
      <w:r>
        <w:t xml:space="preserve"> Static reporting of maximum insertion loss for each antenna port would not allow UE’s implementation to be transparent.</w:t>
      </w:r>
    </w:p>
    <w:p w14:paraId="19258613" w14:textId="75EC3128" w:rsidR="00904FAA" w:rsidRPr="00B36F9D" w:rsidRDefault="00904FAA" w:rsidP="007D6BC7">
      <w:r w:rsidRPr="008A353D">
        <w:rPr>
          <w:b/>
          <w:bCs/>
        </w:rPr>
        <w:t>Proposal 1:</w:t>
      </w:r>
      <w:r>
        <w:t xml:space="preserve"> RAN4 does not select AI-ML assisted SRS insertion loss imbalance compensation as an official study item during stage 1 of Rel-20 6G AI SI. RAN4 revisits this topic again during stage 2 of 6G AI SI.</w:t>
      </w:r>
    </w:p>
    <w:p w14:paraId="02A90A90" w14:textId="77777777" w:rsidR="007D6BC7" w:rsidRPr="00132682" w:rsidRDefault="007D6BC7" w:rsidP="007D6BC7">
      <w:pPr>
        <w:pStyle w:val="Heading1"/>
        <w:ind w:right="72"/>
        <w:rPr>
          <w:lang w:val="en-US"/>
        </w:rPr>
      </w:pPr>
      <w:r w:rsidRPr="00B01D97">
        <w:rPr>
          <w:lang w:val="en-US"/>
        </w:rPr>
        <w:t>Refe</w:t>
      </w:r>
      <w:r>
        <w:rPr>
          <w:lang w:val="en-US"/>
        </w:rPr>
        <w:t>r</w:t>
      </w:r>
      <w:r w:rsidRPr="00B01D97">
        <w:rPr>
          <w:lang w:val="en-US"/>
        </w:rPr>
        <w:t>ences</w:t>
      </w:r>
    </w:p>
    <w:p w14:paraId="2A06E6A5" w14:textId="63194BA3" w:rsidR="007D6BC7" w:rsidRDefault="005E0759" w:rsidP="007D6BC7">
      <w:pPr>
        <w:spacing w:after="120"/>
        <w:rPr>
          <w:noProof/>
        </w:rPr>
      </w:pPr>
      <w:r>
        <w:rPr>
          <w:noProof/>
        </w:rPr>
        <w:t>[1] R4-252236, WF on [117][107] 6G AI.</w:t>
      </w:r>
    </w:p>
    <w:p w14:paraId="707597B8" w14:textId="629A9582" w:rsidR="005E0759" w:rsidRDefault="005E0759" w:rsidP="007D6BC7">
      <w:pPr>
        <w:spacing w:after="120"/>
        <w:rPr>
          <w:noProof/>
        </w:rPr>
      </w:pPr>
      <w:r>
        <w:rPr>
          <w:noProof/>
        </w:rPr>
        <w:t>[2] R4-2520332, Discussion on RAN4-driven AI/ML use case, Huawei, HiSilicon, 3GPP TSG-RAN WG4 #117</w:t>
      </w:r>
    </w:p>
    <w:p w14:paraId="7B7E1CCE" w14:textId="75DC5784" w:rsidR="005E0759" w:rsidRDefault="005E0759" w:rsidP="007D6BC7">
      <w:pPr>
        <w:spacing w:after="120"/>
        <w:rPr>
          <w:noProof/>
        </w:rPr>
      </w:pPr>
      <w:r>
        <w:rPr>
          <w:noProof/>
        </w:rPr>
        <w:t>[3] R4-2520373, Discussion on RAN4-driven AI/ML use cases for 6GR.</w:t>
      </w:r>
    </w:p>
    <w:p w14:paraId="11DD5CAB" w14:textId="616F1516" w:rsidR="005E0759" w:rsidRDefault="005E0759" w:rsidP="007D6BC7">
      <w:pPr>
        <w:spacing w:after="120"/>
        <w:rPr>
          <w:noProof/>
        </w:rPr>
      </w:pPr>
      <w:r>
        <w:rPr>
          <w:noProof/>
        </w:rPr>
        <w:t>[</w:t>
      </w:r>
      <w:r w:rsidR="0087316C">
        <w:rPr>
          <w:noProof/>
        </w:rPr>
        <w:t>4</w:t>
      </w:r>
      <w:r>
        <w:rPr>
          <w:noProof/>
        </w:rPr>
        <w:t>] R1-2308034, UE SRS IL imbalance, Mediatek Inc., 3GPP TSG-RAN WG1 #114.</w:t>
      </w:r>
    </w:p>
    <w:p w14:paraId="590EB94C" w14:textId="7909D771" w:rsidR="0077610C" w:rsidRPr="00DB3239" w:rsidRDefault="0077610C" w:rsidP="007D6BC7">
      <w:pPr>
        <w:spacing w:after="120"/>
        <w:rPr>
          <w:noProof/>
        </w:rPr>
      </w:pPr>
      <w:r>
        <w:rPr>
          <w:noProof/>
        </w:rPr>
        <w:t>[5] 38.101-1 v 17.8.0, UE radio transmission and reception, part 1: range 1 standalone.</w:t>
      </w:r>
    </w:p>
    <w:p w14:paraId="2FB96E5B" w14:textId="77777777" w:rsidR="007D6BC7" w:rsidRDefault="007D6BC7" w:rsidP="007D6BC7"/>
    <w:p w14:paraId="17E48987" w14:textId="77777777" w:rsidR="00FE3382" w:rsidRDefault="00FE3382" w:rsidP="007D6BC7"/>
    <w:p w14:paraId="0CF9DBBE" w14:textId="77777777" w:rsidR="00FE3382" w:rsidRDefault="00FE3382" w:rsidP="007D6BC7"/>
    <w:p w14:paraId="1F6AE6D7" w14:textId="77777777" w:rsidR="00FE3382" w:rsidRDefault="00FE3382" w:rsidP="007D6BC7"/>
    <w:p w14:paraId="59CA8FFE" w14:textId="77777777" w:rsidR="00FE3382" w:rsidRDefault="00FE3382" w:rsidP="007D6BC7"/>
    <w:p w14:paraId="4A64B6A0" w14:textId="77777777" w:rsidR="00FE3382" w:rsidRDefault="00FE3382" w:rsidP="007D6BC7"/>
    <w:p w14:paraId="7DC271F9" w14:textId="77777777" w:rsidR="00FE3382" w:rsidRDefault="00FE3382" w:rsidP="007D6BC7"/>
    <w:p w14:paraId="77CB6243" w14:textId="6B3F23CD" w:rsidR="007D6BC7" w:rsidRDefault="007D6BC7" w:rsidP="007D6BC7">
      <w:pPr>
        <w:pStyle w:val="Heading1"/>
      </w:pPr>
      <w:r>
        <w:t xml:space="preserve">Appendix A: </w:t>
      </w:r>
      <w:r w:rsidR="003B171E">
        <w:t xml:space="preserve">Compensation of Insertion Loss Imbalance at UE vs </w:t>
      </w:r>
      <w:proofErr w:type="spellStart"/>
      <w:r w:rsidR="003B171E">
        <w:t>gNB</w:t>
      </w:r>
      <w:proofErr w:type="spellEnd"/>
      <w:r>
        <w:t xml:space="preserve"> </w:t>
      </w:r>
      <w:r w:rsidR="003B171E">
        <w:t>(</w:t>
      </w:r>
      <w:r w:rsidR="0087316C">
        <w:t>Figure and r</w:t>
      </w:r>
      <w:r w:rsidR="003B171E">
        <w:t>esults Obtained from [</w:t>
      </w:r>
      <w:r w:rsidR="0087316C">
        <w:t>4</w:t>
      </w:r>
      <w:r w:rsidR="003B171E">
        <w:t>])</w:t>
      </w:r>
    </w:p>
    <w:p w14:paraId="4613B978" w14:textId="77777777" w:rsidR="005E0759" w:rsidRDefault="005E0759" w:rsidP="005E0759"/>
    <w:p w14:paraId="1FE1EBD4" w14:textId="0AF4534F" w:rsidR="005E0759" w:rsidRDefault="005E0759" w:rsidP="005E0759"/>
    <w:p w14:paraId="5BD8EEED" w14:textId="2C52D9C8" w:rsidR="005E0759" w:rsidRPr="005E0759" w:rsidRDefault="005E0759" w:rsidP="005E0759">
      <w:r>
        <w:rPr>
          <w:rFonts w:asciiTheme="minorHAnsi" w:hAnsiTheme="minorHAnsi" w:cstheme="minorHAnsi"/>
          <w:noProof/>
          <w:sz w:val="22"/>
          <w:szCs w:val="22"/>
        </w:rPr>
        <w:drawing>
          <wp:inline distT="0" distB="0" distL="0" distR="0" wp14:anchorId="0179A5C7" wp14:editId="053166FC">
            <wp:extent cx="5943600" cy="2314645"/>
            <wp:effectExtent l="0" t="0" r="0" b="9525"/>
            <wp:docPr id="12" name="Picture 12">
              <a:extLst xmlns:a="http://schemas.openxmlformats.org/drawingml/2006/main">
                <a:ext uri="{FF2B5EF4-FFF2-40B4-BE49-F238E27FC236}">
                  <a16:creationId xmlns:a16="http://schemas.microsoft.com/office/drawing/2014/main" id="{1D9D7062-4254-4181-AA22-2E01BC10BD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314645"/>
                    </a:xfrm>
                    <a:prstGeom prst="rect">
                      <a:avLst/>
                    </a:prstGeom>
                    <a:noFill/>
                    <a:ln>
                      <a:noFill/>
                    </a:ln>
                  </pic:spPr>
                </pic:pic>
              </a:graphicData>
            </a:graphic>
          </wp:inline>
        </w:drawing>
      </w:r>
    </w:p>
    <w:p w14:paraId="50858FF0" w14:textId="232F1F54" w:rsidR="007D6BC7" w:rsidRDefault="005E0759" w:rsidP="005E0759">
      <w:pPr>
        <w:jc w:val="center"/>
      </w:pPr>
      <w:r w:rsidRPr="005E0759">
        <w:rPr>
          <w:b/>
          <w:bCs/>
        </w:rPr>
        <w:t>Figure:</w:t>
      </w:r>
      <w:r>
        <w:t xml:space="preserve"> Impact of insertion loss imbalance on average cell user throughput</w:t>
      </w:r>
    </w:p>
    <w:p w14:paraId="6FC0F94C" w14:textId="52C71F4D" w:rsidR="007D6BC7" w:rsidRDefault="0087316C" w:rsidP="007D6BC7">
      <w:r>
        <w:t xml:space="preserve">Figure 1, obtained from [4], shows that UE sided compensation of SRS insertion loss imbalance across Tx ports performs similarly to </w:t>
      </w:r>
      <w:proofErr w:type="spellStart"/>
      <w:r>
        <w:t>gNB</w:t>
      </w:r>
      <w:proofErr w:type="spellEnd"/>
      <w:r>
        <w:t xml:space="preserve"> sided non-AI-ML based compensation</w:t>
      </w:r>
    </w:p>
    <w:p w14:paraId="0F7A43F9" w14:textId="77777777" w:rsidR="002873A1" w:rsidRDefault="002873A1"/>
    <w:p w14:paraId="50D32D2C" w14:textId="093AFB7D" w:rsidR="00817D99" w:rsidRDefault="00817D99">
      <w:pPr>
        <w:pStyle w:val="Heading1"/>
      </w:pPr>
      <w:r>
        <w:t xml:space="preserve">Appendix B: Configuration Details </w:t>
      </w:r>
      <w:r w:rsidR="00B55FFA">
        <w:t>of</w:t>
      </w:r>
      <w:r>
        <w:t xml:space="preserve"> SRS vs </w:t>
      </w:r>
      <w:r w:rsidR="000E5C2C">
        <w:t>CSI-RS based Beamforming</w:t>
      </w:r>
      <w:r w:rsidR="00B55FFA">
        <w:t xml:space="preserve"> Simulation</w:t>
      </w:r>
    </w:p>
    <w:tbl>
      <w:tblPr>
        <w:tblStyle w:val="TableGrid"/>
        <w:tblW w:w="0" w:type="auto"/>
        <w:tblLook w:val="04A0" w:firstRow="1" w:lastRow="0" w:firstColumn="1" w:lastColumn="0" w:noHBand="0" w:noVBand="1"/>
      </w:tblPr>
      <w:tblGrid>
        <w:gridCol w:w="4675"/>
        <w:gridCol w:w="4675"/>
      </w:tblGrid>
      <w:tr w:rsidR="006E5536" w14:paraId="4383EA87" w14:textId="77777777" w:rsidTr="006E5536">
        <w:tc>
          <w:tcPr>
            <w:tcW w:w="4675" w:type="dxa"/>
          </w:tcPr>
          <w:p w14:paraId="794C6E4A" w14:textId="630DC554" w:rsidR="006E5536" w:rsidRDefault="006E5536" w:rsidP="006E5536">
            <w:r>
              <w:t>Parameter</w:t>
            </w:r>
          </w:p>
        </w:tc>
        <w:tc>
          <w:tcPr>
            <w:tcW w:w="4675" w:type="dxa"/>
          </w:tcPr>
          <w:p w14:paraId="04301435" w14:textId="58CB8283" w:rsidR="006E5536" w:rsidRDefault="006E5536" w:rsidP="006E5536">
            <w:r>
              <w:t>Value</w:t>
            </w:r>
          </w:p>
        </w:tc>
      </w:tr>
      <w:tr w:rsidR="006E5536" w14:paraId="1ADB641F" w14:textId="77777777" w:rsidTr="006E5536">
        <w:tc>
          <w:tcPr>
            <w:tcW w:w="4675" w:type="dxa"/>
          </w:tcPr>
          <w:p w14:paraId="36C91C81" w14:textId="3ECF1909" w:rsidR="006E5536" w:rsidRDefault="006E5536" w:rsidP="006E5536">
            <w:r>
              <w:t>TDD slot pattern</w:t>
            </w:r>
          </w:p>
        </w:tc>
        <w:tc>
          <w:tcPr>
            <w:tcW w:w="4675" w:type="dxa"/>
          </w:tcPr>
          <w:p w14:paraId="5C574413" w14:textId="227B08E9" w:rsidR="006E5536" w:rsidRDefault="006E5536" w:rsidP="006E5536">
            <w:r>
              <w:t>DDDU</w:t>
            </w:r>
          </w:p>
        </w:tc>
      </w:tr>
      <w:tr w:rsidR="006E5536" w14:paraId="67E5B65D" w14:textId="77777777" w:rsidTr="006E5536">
        <w:tc>
          <w:tcPr>
            <w:tcW w:w="4675" w:type="dxa"/>
          </w:tcPr>
          <w:p w14:paraId="6D9CBD38" w14:textId="3CA75B85" w:rsidR="006E5536" w:rsidRDefault="006E5536" w:rsidP="006E5536">
            <w:r>
              <w:t>System bandwidth</w:t>
            </w:r>
          </w:p>
        </w:tc>
        <w:tc>
          <w:tcPr>
            <w:tcW w:w="4675" w:type="dxa"/>
          </w:tcPr>
          <w:p w14:paraId="311403E2" w14:textId="040DE096" w:rsidR="006E5536" w:rsidRDefault="006E5536" w:rsidP="006E5536">
            <w:r>
              <w:t>25 MHz</w:t>
            </w:r>
          </w:p>
        </w:tc>
      </w:tr>
      <w:tr w:rsidR="006E5536" w14:paraId="0A32CBE1" w14:textId="77777777" w:rsidTr="006E5536">
        <w:tc>
          <w:tcPr>
            <w:tcW w:w="4675" w:type="dxa"/>
          </w:tcPr>
          <w:p w14:paraId="7291EFA4" w14:textId="6B9B322A" w:rsidR="006E5536" w:rsidRDefault="006E5536" w:rsidP="006E5536">
            <w:r>
              <w:t>Subcarrier spacing</w:t>
            </w:r>
          </w:p>
        </w:tc>
        <w:tc>
          <w:tcPr>
            <w:tcW w:w="4675" w:type="dxa"/>
          </w:tcPr>
          <w:p w14:paraId="63A348F5" w14:textId="7577AA02" w:rsidR="006E5536" w:rsidRDefault="006E5536" w:rsidP="006E5536">
            <w:r>
              <w:t>30 kHz</w:t>
            </w:r>
          </w:p>
        </w:tc>
      </w:tr>
      <w:tr w:rsidR="006E5536" w14:paraId="69532B52" w14:textId="77777777" w:rsidTr="006E5536">
        <w:tc>
          <w:tcPr>
            <w:tcW w:w="4675" w:type="dxa"/>
          </w:tcPr>
          <w:p w14:paraId="59C4274A" w14:textId="04DFD6E8" w:rsidR="006E5536" w:rsidRDefault="006E5536" w:rsidP="006E5536">
            <w:proofErr w:type="spellStart"/>
            <w:r>
              <w:t>gNB</w:t>
            </w:r>
            <w:proofErr w:type="spellEnd"/>
            <w:r>
              <w:t xml:space="preserve"> antenna port configuration</w:t>
            </w:r>
          </w:p>
        </w:tc>
        <w:tc>
          <w:tcPr>
            <w:tcW w:w="4675" w:type="dxa"/>
          </w:tcPr>
          <w:p w14:paraId="2E671D9F" w14:textId="77777777" w:rsidR="006E5536" w:rsidRDefault="006E5536" w:rsidP="006E5536">
            <w:r>
              <w:t>(8, 2, 2)</w:t>
            </w:r>
          </w:p>
          <w:p w14:paraId="552436B2" w14:textId="28C3131D" w:rsidR="006E5536" w:rsidRDefault="006E5536" w:rsidP="006E5536">
            <w:r>
              <w:t>Antennas azimuth and elevation beamwidth of 120 and 65 degrees respectively</w:t>
            </w:r>
          </w:p>
        </w:tc>
      </w:tr>
      <w:tr w:rsidR="006E5536" w14:paraId="27C53C93" w14:textId="77777777" w:rsidTr="006E5536">
        <w:tc>
          <w:tcPr>
            <w:tcW w:w="4675" w:type="dxa"/>
          </w:tcPr>
          <w:p w14:paraId="36B1CEC4" w14:textId="2A7F0773" w:rsidR="006E5536" w:rsidRDefault="006E5536" w:rsidP="006E5536">
            <w:r>
              <w:t>UE antenna port configuration</w:t>
            </w:r>
          </w:p>
        </w:tc>
        <w:tc>
          <w:tcPr>
            <w:tcW w:w="4675" w:type="dxa"/>
          </w:tcPr>
          <w:p w14:paraId="58B3AB6A" w14:textId="77777777" w:rsidR="006E5536" w:rsidRDefault="006E5536" w:rsidP="006E5536">
            <w:r>
              <w:t>(2, 1, 2)</w:t>
            </w:r>
          </w:p>
          <w:p w14:paraId="5E561735" w14:textId="520800FF" w:rsidR="006E5536" w:rsidRDefault="006E5536" w:rsidP="006E5536">
            <w:r>
              <w:t>Antennas have omni-directional radiation pattern</w:t>
            </w:r>
          </w:p>
        </w:tc>
      </w:tr>
      <w:tr w:rsidR="006E5536" w14:paraId="05FFB6E7" w14:textId="77777777" w:rsidTr="006E5536">
        <w:tc>
          <w:tcPr>
            <w:tcW w:w="4675" w:type="dxa"/>
          </w:tcPr>
          <w:p w14:paraId="54B19198" w14:textId="06A7D6E8" w:rsidR="006E5536" w:rsidRDefault="006E5536" w:rsidP="006E5536">
            <w:pPr>
              <w:tabs>
                <w:tab w:val="left" w:pos="1370"/>
              </w:tabs>
            </w:pPr>
            <w:r>
              <w:t>CSI-RS configuration</w:t>
            </w:r>
          </w:p>
        </w:tc>
        <w:tc>
          <w:tcPr>
            <w:tcW w:w="4675" w:type="dxa"/>
          </w:tcPr>
          <w:p w14:paraId="3B2B44EB" w14:textId="3BA89350" w:rsidR="006E5536" w:rsidRDefault="006E5536" w:rsidP="006E5536">
            <w:r>
              <w:t>32 ports, 4 slots, slot offset 2</w:t>
            </w:r>
          </w:p>
        </w:tc>
      </w:tr>
      <w:tr w:rsidR="006E5536" w14:paraId="63D06EED" w14:textId="77777777" w:rsidTr="006E5536">
        <w:tc>
          <w:tcPr>
            <w:tcW w:w="4675" w:type="dxa"/>
          </w:tcPr>
          <w:p w14:paraId="3E1872FE" w14:textId="7F057F24" w:rsidR="006E5536" w:rsidRDefault="006E5536" w:rsidP="006E5536">
            <w:r>
              <w:t>SRS based beamforming</w:t>
            </w:r>
          </w:p>
        </w:tc>
        <w:tc>
          <w:tcPr>
            <w:tcW w:w="4675" w:type="dxa"/>
          </w:tcPr>
          <w:p w14:paraId="4B004128" w14:textId="712013F0" w:rsidR="006E5536" w:rsidRDefault="006E5536" w:rsidP="006E5536">
            <w:r>
              <w:t>4 port SRS with SRS periodicity of 4 slots and slot offset of 3</w:t>
            </w:r>
          </w:p>
        </w:tc>
      </w:tr>
      <w:tr w:rsidR="006E5536" w14:paraId="3A9BCD05" w14:textId="77777777" w:rsidTr="006E5536">
        <w:tc>
          <w:tcPr>
            <w:tcW w:w="4675" w:type="dxa"/>
          </w:tcPr>
          <w:p w14:paraId="4E3C5A4E" w14:textId="71167370" w:rsidR="006E5536" w:rsidRDefault="006E5536" w:rsidP="006E5536">
            <w:r>
              <w:t>Link imbalance between DL and UL</w:t>
            </w:r>
          </w:p>
        </w:tc>
        <w:tc>
          <w:tcPr>
            <w:tcW w:w="4675" w:type="dxa"/>
          </w:tcPr>
          <w:p w14:paraId="7C6144DD" w14:textId="00602D49" w:rsidR="006E5536" w:rsidRDefault="006E5536" w:rsidP="006E5536">
            <w:r>
              <w:t>20 dB</w:t>
            </w:r>
          </w:p>
        </w:tc>
      </w:tr>
      <w:tr w:rsidR="006E5536" w14:paraId="7C7AF504" w14:textId="77777777" w:rsidTr="006E5536">
        <w:tc>
          <w:tcPr>
            <w:tcW w:w="4675" w:type="dxa"/>
          </w:tcPr>
          <w:p w14:paraId="061500AD" w14:textId="785A7FC9" w:rsidR="006E5536" w:rsidRDefault="006E5536" w:rsidP="006E5536">
            <w:r>
              <w:t>Definition of SNR</w:t>
            </w:r>
          </w:p>
        </w:tc>
        <w:tc>
          <w:tcPr>
            <w:tcW w:w="4675" w:type="dxa"/>
          </w:tcPr>
          <w:p w14:paraId="6EC7A7BD" w14:textId="7099E3B0" w:rsidR="006E5536" w:rsidRDefault="00024706" w:rsidP="006E5536">
            <w:r>
              <w:t>Mean Single Tx Single Rx value</w:t>
            </w:r>
          </w:p>
        </w:tc>
      </w:tr>
      <w:tr w:rsidR="006E5536" w14:paraId="5D2C2AC0" w14:textId="77777777" w:rsidTr="006E5536">
        <w:tc>
          <w:tcPr>
            <w:tcW w:w="4675" w:type="dxa"/>
          </w:tcPr>
          <w:p w14:paraId="1416A84C" w14:textId="338D4D22" w:rsidR="006E5536" w:rsidRDefault="00024706" w:rsidP="006E5536">
            <w:r>
              <w:t>Definition of link imbalance</w:t>
            </w:r>
          </w:p>
        </w:tc>
        <w:tc>
          <w:tcPr>
            <w:tcW w:w="4675" w:type="dxa"/>
          </w:tcPr>
          <w:p w14:paraId="4443193E" w14:textId="14DE0FF1" w:rsidR="006E5536" w:rsidRDefault="00024706" w:rsidP="006E5536">
            <w:r>
              <w:t>Difference in mean SNR at one RX antenna when a single TX antenna transmits at its max limit</w:t>
            </w:r>
          </w:p>
        </w:tc>
      </w:tr>
      <w:tr w:rsidR="006E5536" w14:paraId="5560EAE1" w14:textId="77777777" w:rsidTr="006E5536">
        <w:tc>
          <w:tcPr>
            <w:tcW w:w="4675" w:type="dxa"/>
          </w:tcPr>
          <w:p w14:paraId="0270EFAE" w14:textId="0C8D28BD" w:rsidR="006E5536" w:rsidRDefault="00024706" w:rsidP="006E5536">
            <w:r>
              <w:t>Source of link imbalance</w:t>
            </w:r>
          </w:p>
        </w:tc>
        <w:tc>
          <w:tcPr>
            <w:tcW w:w="4675" w:type="dxa"/>
          </w:tcPr>
          <w:p w14:paraId="41A79737" w14:textId="59D2C757" w:rsidR="006E5536" w:rsidRDefault="00024706" w:rsidP="006E5536">
            <w:proofErr w:type="spellStart"/>
            <w:r>
              <w:t>gNB</w:t>
            </w:r>
            <w:proofErr w:type="spellEnd"/>
            <w:r>
              <w:t xml:space="preserve"> TX power – UE TX power + </w:t>
            </w:r>
            <w:proofErr w:type="spellStart"/>
            <w:r>
              <w:t>gNB</w:t>
            </w:r>
            <w:proofErr w:type="spellEnd"/>
            <w:r>
              <w:t xml:space="preserve"> noise figure – UE noise figure</w:t>
            </w:r>
          </w:p>
        </w:tc>
      </w:tr>
      <w:tr w:rsidR="00024706" w14:paraId="121D71C0" w14:textId="77777777" w:rsidTr="006E5536">
        <w:tc>
          <w:tcPr>
            <w:tcW w:w="4675" w:type="dxa"/>
          </w:tcPr>
          <w:p w14:paraId="46B2D017" w14:textId="4C147440" w:rsidR="00024706" w:rsidRDefault="00024706" w:rsidP="006E5536">
            <w:r>
              <w:t>Channel</w:t>
            </w:r>
          </w:p>
        </w:tc>
        <w:tc>
          <w:tcPr>
            <w:tcW w:w="4675" w:type="dxa"/>
          </w:tcPr>
          <w:p w14:paraId="54E5E20A" w14:textId="308F8889" w:rsidR="00024706" w:rsidRDefault="00024706" w:rsidP="006E5536">
            <w:r>
              <w:t>CDL-A</w:t>
            </w:r>
          </w:p>
        </w:tc>
      </w:tr>
    </w:tbl>
    <w:p w14:paraId="427A4BB5" w14:textId="77777777" w:rsidR="006E5536" w:rsidRPr="006E5536" w:rsidRDefault="006E5536" w:rsidP="006E5536"/>
    <w:p w14:paraId="1B103BEC" w14:textId="51191523" w:rsidR="000E5C2C" w:rsidRDefault="006E5536" w:rsidP="000E5C2C">
      <w:pPr>
        <w:pStyle w:val="ListParagraph"/>
        <w:numPr>
          <w:ilvl w:val="0"/>
          <w:numId w:val="16"/>
        </w:numPr>
      </w:pPr>
      <w:r>
        <w:t>TDD slot pattern: DDDU</w:t>
      </w:r>
    </w:p>
    <w:p w14:paraId="7CE76936" w14:textId="3D65C39B" w:rsidR="006E5536" w:rsidRDefault="006E5536" w:rsidP="000E5C2C">
      <w:pPr>
        <w:pStyle w:val="ListParagraph"/>
        <w:numPr>
          <w:ilvl w:val="0"/>
          <w:numId w:val="16"/>
        </w:numPr>
      </w:pPr>
      <w:r>
        <w:t xml:space="preserve">System bandwidth: </w:t>
      </w:r>
    </w:p>
    <w:p w14:paraId="03F0D3D3" w14:textId="07F3A15C" w:rsidR="006E5536" w:rsidRDefault="006E5536" w:rsidP="000E5C2C">
      <w:pPr>
        <w:pStyle w:val="ListParagraph"/>
        <w:numPr>
          <w:ilvl w:val="0"/>
          <w:numId w:val="16"/>
        </w:numPr>
      </w:pPr>
      <w:r>
        <w:t>Subcarrier spacing: 30 kHz</w:t>
      </w:r>
    </w:p>
    <w:p w14:paraId="1CC744F4" w14:textId="1F51002C" w:rsidR="006E5536" w:rsidRDefault="006E5536" w:rsidP="000E5C2C">
      <w:pPr>
        <w:pStyle w:val="ListParagraph"/>
        <w:numPr>
          <w:ilvl w:val="0"/>
          <w:numId w:val="16"/>
        </w:numPr>
      </w:pPr>
      <w:proofErr w:type="spellStart"/>
      <w:r>
        <w:t>gNB</w:t>
      </w:r>
      <w:proofErr w:type="spellEnd"/>
      <w:r>
        <w:t xml:space="preserve"> configuration: (8, 2, 2)</w:t>
      </w:r>
    </w:p>
    <w:p w14:paraId="24383DF8" w14:textId="27AC72DB" w:rsidR="006E5536" w:rsidRPr="000E5C2C" w:rsidRDefault="006E5536" w:rsidP="000E5C2C">
      <w:pPr>
        <w:pStyle w:val="ListParagraph"/>
        <w:numPr>
          <w:ilvl w:val="0"/>
          <w:numId w:val="16"/>
        </w:numPr>
      </w:pPr>
      <w:r>
        <w:t xml:space="preserve">UE </w:t>
      </w:r>
      <w:proofErr w:type="spellStart"/>
      <w:r>
        <w:t>configurati</w:t>
      </w:r>
      <w:proofErr w:type="spellEnd"/>
    </w:p>
    <w:p w14:paraId="4BA19B08" w14:textId="0017FD55" w:rsidR="000640B3" w:rsidRDefault="000640B3">
      <w:pPr>
        <w:pStyle w:val="Heading1"/>
      </w:pPr>
      <w:r>
        <w:t xml:space="preserve">Appendix C: </w:t>
      </w:r>
      <w:r w:rsidR="00B55FFA">
        <w:t>Configuration Details of SRS With and Without Insertion Loss Imbalance</w:t>
      </w:r>
      <w:r w:rsidR="006B44DC">
        <w:t xml:space="preserve"> Simulation</w:t>
      </w:r>
    </w:p>
    <w:tbl>
      <w:tblPr>
        <w:tblStyle w:val="TableGrid"/>
        <w:tblW w:w="0" w:type="auto"/>
        <w:tblLook w:val="04A0" w:firstRow="1" w:lastRow="0" w:firstColumn="1" w:lastColumn="0" w:noHBand="0" w:noVBand="1"/>
      </w:tblPr>
      <w:tblGrid>
        <w:gridCol w:w="4675"/>
        <w:gridCol w:w="4675"/>
      </w:tblGrid>
      <w:tr w:rsidR="006B44DC" w14:paraId="5C658456" w14:textId="77777777" w:rsidTr="00FE3382">
        <w:tc>
          <w:tcPr>
            <w:tcW w:w="4675" w:type="dxa"/>
          </w:tcPr>
          <w:p w14:paraId="5BAE6E8E" w14:textId="77777777" w:rsidR="006B44DC" w:rsidRDefault="006B44DC" w:rsidP="00FE3382">
            <w:r>
              <w:t>Parameter</w:t>
            </w:r>
          </w:p>
        </w:tc>
        <w:tc>
          <w:tcPr>
            <w:tcW w:w="4675" w:type="dxa"/>
          </w:tcPr>
          <w:p w14:paraId="4DD4163A" w14:textId="77777777" w:rsidR="006B44DC" w:rsidRDefault="006B44DC" w:rsidP="00FE3382">
            <w:r>
              <w:t>Value</w:t>
            </w:r>
          </w:p>
        </w:tc>
      </w:tr>
      <w:tr w:rsidR="006B44DC" w14:paraId="7574967D" w14:textId="77777777" w:rsidTr="00FE3382">
        <w:tc>
          <w:tcPr>
            <w:tcW w:w="4675" w:type="dxa"/>
          </w:tcPr>
          <w:p w14:paraId="3CBEA540" w14:textId="77777777" w:rsidR="006B44DC" w:rsidRDefault="006B44DC" w:rsidP="00FE3382">
            <w:proofErr w:type="spellStart"/>
            <w:r>
              <w:t>gNB</w:t>
            </w:r>
            <w:proofErr w:type="spellEnd"/>
            <w:r>
              <w:t xml:space="preserve"> antenna port configuration</w:t>
            </w:r>
          </w:p>
        </w:tc>
        <w:tc>
          <w:tcPr>
            <w:tcW w:w="4675" w:type="dxa"/>
          </w:tcPr>
          <w:p w14:paraId="78D65F04" w14:textId="77777777" w:rsidR="006B44DC" w:rsidRDefault="006B44DC" w:rsidP="00FE3382">
            <w:r>
              <w:t>(8, 2, 2)</w:t>
            </w:r>
          </w:p>
          <w:p w14:paraId="53080354" w14:textId="218F5C73" w:rsidR="006B44DC" w:rsidRDefault="006B44DC" w:rsidP="00FE3382"/>
        </w:tc>
      </w:tr>
      <w:tr w:rsidR="006B44DC" w14:paraId="42B65D87" w14:textId="77777777" w:rsidTr="00FE3382">
        <w:tc>
          <w:tcPr>
            <w:tcW w:w="4675" w:type="dxa"/>
          </w:tcPr>
          <w:p w14:paraId="14BE259C" w14:textId="77777777" w:rsidR="006B44DC" w:rsidRDefault="006B44DC" w:rsidP="00FE3382">
            <w:r>
              <w:t>UE antenna port configuration</w:t>
            </w:r>
          </w:p>
        </w:tc>
        <w:tc>
          <w:tcPr>
            <w:tcW w:w="4675" w:type="dxa"/>
          </w:tcPr>
          <w:p w14:paraId="5DB5903C" w14:textId="77777777" w:rsidR="006B44DC" w:rsidRDefault="006B44DC" w:rsidP="00FE3382">
            <w:r>
              <w:t>(2, 1, 2)</w:t>
            </w:r>
          </w:p>
          <w:p w14:paraId="196B4157" w14:textId="13DA7149" w:rsidR="006B44DC" w:rsidRDefault="006B44DC" w:rsidP="00FE3382"/>
        </w:tc>
      </w:tr>
      <w:tr w:rsidR="006B44DC" w14:paraId="45E42259" w14:textId="77777777" w:rsidTr="00FE3382">
        <w:tc>
          <w:tcPr>
            <w:tcW w:w="4675" w:type="dxa"/>
          </w:tcPr>
          <w:p w14:paraId="2AAC24F4" w14:textId="77777777" w:rsidR="006B44DC" w:rsidRDefault="006B44DC" w:rsidP="00FE3382">
            <w:r>
              <w:t>Definition of SNR</w:t>
            </w:r>
          </w:p>
        </w:tc>
        <w:tc>
          <w:tcPr>
            <w:tcW w:w="4675" w:type="dxa"/>
          </w:tcPr>
          <w:p w14:paraId="291280CE" w14:textId="77777777" w:rsidR="006B44DC" w:rsidRDefault="006B44DC" w:rsidP="00FE3382">
            <w:r>
              <w:t>Mean Single Tx Single Rx value</w:t>
            </w:r>
          </w:p>
        </w:tc>
      </w:tr>
      <w:tr w:rsidR="006B44DC" w14:paraId="234160DD" w14:textId="77777777" w:rsidTr="00FE3382">
        <w:tc>
          <w:tcPr>
            <w:tcW w:w="4675" w:type="dxa"/>
          </w:tcPr>
          <w:p w14:paraId="2348D5AE" w14:textId="77777777" w:rsidR="006B44DC" w:rsidRDefault="006B44DC" w:rsidP="00FE3382">
            <w:r>
              <w:t>Channel</w:t>
            </w:r>
          </w:p>
        </w:tc>
        <w:tc>
          <w:tcPr>
            <w:tcW w:w="4675" w:type="dxa"/>
          </w:tcPr>
          <w:p w14:paraId="3C3A4A4E" w14:textId="49EAD8D8" w:rsidR="006B44DC" w:rsidRDefault="006B44DC" w:rsidP="00FE3382">
            <w:r>
              <w:t>CDL-C</w:t>
            </w:r>
            <w:r w:rsidR="0060418B">
              <w:t>, Delay Spread = 100ns</w:t>
            </w:r>
            <w:r w:rsidR="00C27912">
              <w:t>, Doppler shift = 30 Hz</w:t>
            </w:r>
          </w:p>
        </w:tc>
      </w:tr>
    </w:tbl>
    <w:p w14:paraId="47E6EF17" w14:textId="77777777" w:rsidR="006B44DC" w:rsidRPr="006B44DC" w:rsidRDefault="006B44DC" w:rsidP="006B44DC"/>
    <w:sectPr w:rsidR="006B44DC" w:rsidRPr="006B44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9D90D00"/>
    <w:multiLevelType w:val="hybridMultilevel"/>
    <w:tmpl w:val="F126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350EB"/>
    <w:multiLevelType w:val="hybridMultilevel"/>
    <w:tmpl w:val="419C9050"/>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ED425A"/>
    <w:multiLevelType w:val="hybridMultilevel"/>
    <w:tmpl w:val="69EE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D6BC6"/>
    <w:multiLevelType w:val="hybridMultilevel"/>
    <w:tmpl w:val="F910A55A"/>
    <w:lvl w:ilvl="0" w:tplc="FFFFFFFF">
      <w:start w:val="1"/>
      <w:numFmt w:val="bullet"/>
      <w:lvlText w:val=""/>
      <w:lvlJc w:val="left"/>
      <w:pPr>
        <w:ind w:left="1005" w:hanging="360"/>
      </w:pPr>
      <w:rPr>
        <w:rFonts w:ascii="Symbol" w:hAnsi="Symbol" w:hint="default"/>
      </w:rPr>
    </w:lvl>
    <w:lvl w:ilvl="1" w:tplc="0409000F">
      <w:start w:val="1"/>
      <w:numFmt w:val="decimal"/>
      <w:lvlText w:val="%2."/>
      <w:lvlJc w:val="left"/>
      <w:pPr>
        <w:ind w:left="1725" w:hanging="360"/>
      </w:pPr>
    </w:lvl>
    <w:lvl w:ilvl="2" w:tplc="FFFFFFFF" w:tentative="1">
      <w:start w:val="1"/>
      <w:numFmt w:val="bullet"/>
      <w:lvlText w:val=""/>
      <w:lvlJc w:val="left"/>
      <w:pPr>
        <w:ind w:left="2445" w:hanging="360"/>
      </w:pPr>
      <w:rPr>
        <w:rFonts w:ascii="Wingdings" w:hAnsi="Wingdings" w:hint="default"/>
      </w:rPr>
    </w:lvl>
    <w:lvl w:ilvl="3" w:tplc="FFFFFFFF" w:tentative="1">
      <w:start w:val="1"/>
      <w:numFmt w:val="bullet"/>
      <w:lvlText w:val=""/>
      <w:lvlJc w:val="left"/>
      <w:pPr>
        <w:ind w:left="3165" w:hanging="360"/>
      </w:pPr>
      <w:rPr>
        <w:rFonts w:ascii="Symbol" w:hAnsi="Symbol" w:hint="default"/>
      </w:rPr>
    </w:lvl>
    <w:lvl w:ilvl="4" w:tplc="FFFFFFFF" w:tentative="1">
      <w:start w:val="1"/>
      <w:numFmt w:val="bullet"/>
      <w:lvlText w:val="o"/>
      <w:lvlJc w:val="left"/>
      <w:pPr>
        <w:ind w:left="3885" w:hanging="360"/>
      </w:pPr>
      <w:rPr>
        <w:rFonts w:ascii="Courier New" w:hAnsi="Courier New" w:cs="Courier New" w:hint="default"/>
      </w:rPr>
    </w:lvl>
    <w:lvl w:ilvl="5" w:tplc="FFFFFFFF" w:tentative="1">
      <w:start w:val="1"/>
      <w:numFmt w:val="bullet"/>
      <w:lvlText w:val=""/>
      <w:lvlJc w:val="left"/>
      <w:pPr>
        <w:ind w:left="4605" w:hanging="360"/>
      </w:pPr>
      <w:rPr>
        <w:rFonts w:ascii="Wingdings" w:hAnsi="Wingdings" w:hint="default"/>
      </w:rPr>
    </w:lvl>
    <w:lvl w:ilvl="6" w:tplc="FFFFFFFF" w:tentative="1">
      <w:start w:val="1"/>
      <w:numFmt w:val="bullet"/>
      <w:lvlText w:val=""/>
      <w:lvlJc w:val="left"/>
      <w:pPr>
        <w:ind w:left="5325" w:hanging="360"/>
      </w:pPr>
      <w:rPr>
        <w:rFonts w:ascii="Symbol" w:hAnsi="Symbol" w:hint="default"/>
      </w:rPr>
    </w:lvl>
    <w:lvl w:ilvl="7" w:tplc="FFFFFFFF" w:tentative="1">
      <w:start w:val="1"/>
      <w:numFmt w:val="bullet"/>
      <w:lvlText w:val="o"/>
      <w:lvlJc w:val="left"/>
      <w:pPr>
        <w:ind w:left="6045" w:hanging="360"/>
      </w:pPr>
      <w:rPr>
        <w:rFonts w:ascii="Courier New" w:hAnsi="Courier New" w:cs="Courier New" w:hint="default"/>
      </w:rPr>
    </w:lvl>
    <w:lvl w:ilvl="8" w:tplc="FFFFFFFF" w:tentative="1">
      <w:start w:val="1"/>
      <w:numFmt w:val="bullet"/>
      <w:lvlText w:val=""/>
      <w:lvlJc w:val="left"/>
      <w:pPr>
        <w:ind w:left="6765" w:hanging="360"/>
      </w:pPr>
      <w:rPr>
        <w:rFonts w:ascii="Wingdings" w:hAnsi="Wingdings" w:hint="default"/>
      </w:rPr>
    </w:lvl>
  </w:abstractNum>
  <w:abstractNum w:abstractNumId="8" w15:restartNumberingAfterBreak="0">
    <w:nsid w:val="349C794D"/>
    <w:multiLevelType w:val="hybridMultilevel"/>
    <w:tmpl w:val="FB8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E27AC"/>
    <w:multiLevelType w:val="hybridMultilevel"/>
    <w:tmpl w:val="3E7A5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CEC2570"/>
    <w:multiLevelType w:val="multilevel"/>
    <w:tmpl w:val="BBF64FA0"/>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39B56CA"/>
    <w:multiLevelType w:val="hybridMultilevel"/>
    <w:tmpl w:val="B61E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7038DF"/>
    <w:multiLevelType w:val="hybridMultilevel"/>
    <w:tmpl w:val="F20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74CD3"/>
    <w:multiLevelType w:val="hybridMultilevel"/>
    <w:tmpl w:val="9D80CC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903057052">
    <w:abstractNumId w:val="8"/>
  </w:num>
  <w:num w:numId="2" w16cid:durableId="1846164728">
    <w:abstractNumId w:val="12"/>
  </w:num>
  <w:num w:numId="3" w16cid:durableId="1035429547">
    <w:abstractNumId w:val="2"/>
  </w:num>
  <w:num w:numId="4" w16cid:durableId="1332218527">
    <w:abstractNumId w:val="6"/>
  </w:num>
  <w:num w:numId="5" w16cid:durableId="1028095663">
    <w:abstractNumId w:val="5"/>
  </w:num>
  <w:num w:numId="6" w16cid:durableId="1470780695">
    <w:abstractNumId w:val="16"/>
  </w:num>
  <w:num w:numId="7" w16cid:durableId="769786042">
    <w:abstractNumId w:val="0"/>
  </w:num>
  <w:num w:numId="8" w16cid:durableId="1652559988">
    <w:abstractNumId w:val="14"/>
  </w:num>
  <w:num w:numId="9" w16cid:durableId="134834367">
    <w:abstractNumId w:val="10"/>
  </w:num>
  <w:num w:numId="10" w16cid:durableId="1016663056">
    <w:abstractNumId w:val="15"/>
  </w:num>
  <w:num w:numId="11" w16cid:durableId="1218782615">
    <w:abstractNumId w:val="9"/>
  </w:num>
  <w:num w:numId="12" w16cid:durableId="1283001831">
    <w:abstractNumId w:val="7"/>
  </w:num>
  <w:num w:numId="13" w16cid:durableId="739909925">
    <w:abstractNumId w:val="3"/>
  </w:num>
  <w:num w:numId="14" w16cid:durableId="938566288">
    <w:abstractNumId w:val="1"/>
  </w:num>
  <w:num w:numId="15" w16cid:durableId="2048792175">
    <w:abstractNumId w:val="11"/>
  </w:num>
  <w:num w:numId="16" w16cid:durableId="396174437">
    <w:abstractNumId w:val="13"/>
  </w:num>
  <w:num w:numId="17" w16cid:durableId="19108401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BC7"/>
    <w:rsid w:val="00001782"/>
    <w:rsid w:val="000159F3"/>
    <w:rsid w:val="0002147A"/>
    <w:rsid w:val="000241F1"/>
    <w:rsid w:val="00024706"/>
    <w:rsid w:val="0004427B"/>
    <w:rsid w:val="000640B3"/>
    <w:rsid w:val="000B7987"/>
    <w:rsid w:val="000D6866"/>
    <w:rsid w:val="000D77FA"/>
    <w:rsid w:val="000E5C2C"/>
    <w:rsid w:val="00101386"/>
    <w:rsid w:val="00104B3E"/>
    <w:rsid w:val="001207AA"/>
    <w:rsid w:val="00122CE4"/>
    <w:rsid w:val="00135101"/>
    <w:rsid w:val="00163845"/>
    <w:rsid w:val="001C6C55"/>
    <w:rsid w:val="001D6EE3"/>
    <w:rsid w:val="001F3713"/>
    <w:rsid w:val="002111EC"/>
    <w:rsid w:val="00237A7B"/>
    <w:rsid w:val="002465CB"/>
    <w:rsid w:val="0025426B"/>
    <w:rsid w:val="00266FD3"/>
    <w:rsid w:val="002873A1"/>
    <w:rsid w:val="002D596E"/>
    <w:rsid w:val="00312183"/>
    <w:rsid w:val="00325DF8"/>
    <w:rsid w:val="00332773"/>
    <w:rsid w:val="003335CE"/>
    <w:rsid w:val="0037250C"/>
    <w:rsid w:val="00375629"/>
    <w:rsid w:val="00394961"/>
    <w:rsid w:val="003A6DDF"/>
    <w:rsid w:val="003B171E"/>
    <w:rsid w:val="003F3FF5"/>
    <w:rsid w:val="004310FC"/>
    <w:rsid w:val="00436DB7"/>
    <w:rsid w:val="00450FEF"/>
    <w:rsid w:val="00451FC6"/>
    <w:rsid w:val="00461526"/>
    <w:rsid w:val="00487EE8"/>
    <w:rsid w:val="004A2C62"/>
    <w:rsid w:val="004E115C"/>
    <w:rsid w:val="005047DC"/>
    <w:rsid w:val="00524F6C"/>
    <w:rsid w:val="0057021E"/>
    <w:rsid w:val="00572BAF"/>
    <w:rsid w:val="005C36D8"/>
    <w:rsid w:val="005C3FAF"/>
    <w:rsid w:val="005E0759"/>
    <w:rsid w:val="005F307F"/>
    <w:rsid w:val="00600107"/>
    <w:rsid w:val="0060418B"/>
    <w:rsid w:val="00626A31"/>
    <w:rsid w:val="006273E1"/>
    <w:rsid w:val="006370CE"/>
    <w:rsid w:val="00646D67"/>
    <w:rsid w:val="006678B0"/>
    <w:rsid w:val="006862A1"/>
    <w:rsid w:val="006A6F36"/>
    <w:rsid w:val="006A7F7E"/>
    <w:rsid w:val="006B44DC"/>
    <w:rsid w:val="006D5E95"/>
    <w:rsid w:val="006E4390"/>
    <w:rsid w:val="006E5536"/>
    <w:rsid w:val="006F08A0"/>
    <w:rsid w:val="0074227D"/>
    <w:rsid w:val="00743270"/>
    <w:rsid w:val="00747AD3"/>
    <w:rsid w:val="00754D7F"/>
    <w:rsid w:val="00765DDA"/>
    <w:rsid w:val="007723C9"/>
    <w:rsid w:val="007731E1"/>
    <w:rsid w:val="0077351C"/>
    <w:rsid w:val="0077610C"/>
    <w:rsid w:val="00786191"/>
    <w:rsid w:val="007A4277"/>
    <w:rsid w:val="007B18B0"/>
    <w:rsid w:val="007D000E"/>
    <w:rsid w:val="007D6BC7"/>
    <w:rsid w:val="007F5390"/>
    <w:rsid w:val="00814EAD"/>
    <w:rsid w:val="00817D99"/>
    <w:rsid w:val="00820121"/>
    <w:rsid w:val="00821C23"/>
    <w:rsid w:val="008352E1"/>
    <w:rsid w:val="00850AD9"/>
    <w:rsid w:val="008606AA"/>
    <w:rsid w:val="008649B4"/>
    <w:rsid w:val="00865FA6"/>
    <w:rsid w:val="0087316C"/>
    <w:rsid w:val="00891951"/>
    <w:rsid w:val="008A353D"/>
    <w:rsid w:val="008C131A"/>
    <w:rsid w:val="008D26A0"/>
    <w:rsid w:val="008D70E2"/>
    <w:rsid w:val="00904FAA"/>
    <w:rsid w:val="009302D4"/>
    <w:rsid w:val="00945819"/>
    <w:rsid w:val="009525EA"/>
    <w:rsid w:val="0096652C"/>
    <w:rsid w:val="00971003"/>
    <w:rsid w:val="00974193"/>
    <w:rsid w:val="00996A96"/>
    <w:rsid w:val="009A0BC0"/>
    <w:rsid w:val="009A3ECA"/>
    <w:rsid w:val="009A7B93"/>
    <w:rsid w:val="009B1B4B"/>
    <w:rsid w:val="009B252A"/>
    <w:rsid w:val="009C744F"/>
    <w:rsid w:val="009D506D"/>
    <w:rsid w:val="009D57B8"/>
    <w:rsid w:val="009E4172"/>
    <w:rsid w:val="009F2870"/>
    <w:rsid w:val="00A04D68"/>
    <w:rsid w:val="00A174F1"/>
    <w:rsid w:val="00A234B0"/>
    <w:rsid w:val="00A3531C"/>
    <w:rsid w:val="00A3649C"/>
    <w:rsid w:val="00A82392"/>
    <w:rsid w:val="00A83908"/>
    <w:rsid w:val="00A85DEB"/>
    <w:rsid w:val="00A913B6"/>
    <w:rsid w:val="00AB11D1"/>
    <w:rsid w:val="00AB6B96"/>
    <w:rsid w:val="00AD0B1E"/>
    <w:rsid w:val="00AD50B0"/>
    <w:rsid w:val="00B3498E"/>
    <w:rsid w:val="00B36354"/>
    <w:rsid w:val="00B36F9D"/>
    <w:rsid w:val="00B54698"/>
    <w:rsid w:val="00B55FFA"/>
    <w:rsid w:val="00B573BD"/>
    <w:rsid w:val="00B623C1"/>
    <w:rsid w:val="00B778CE"/>
    <w:rsid w:val="00B811B0"/>
    <w:rsid w:val="00B91494"/>
    <w:rsid w:val="00B95417"/>
    <w:rsid w:val="00BA1E8C"/>
    <w:rsid w:val="00BA4A5A"/>
    <w:rsid w:val="00BA64C5"/>
    <w:rsid w:val="00BB4D44"/>
    <w:rsid w:val="00BF4B17"/>
    <w:rsid w:val="00C170E0"/>
    <w:rsid w:val="00C252CE"/>
    <w:rsid w:val="00C27912"/>
    <w:rsid w:val="00C4031E"/>
    <w:rsid w:val="00C5126B"/>
    <w:rsid w:val="00C57244"/>
    <w:rsid w:val="00C65B61"/>
    <w:rsid w:val="00C8515F"/>
    <w:rsid w:val="00C9136F"/>
    <w:rsid w:val="00C94D39"/>
    <w:rsid w:val="00C96F70"/>
    <w:rsid w:val="00C9786A"/>
    <w:rsid w:val="00CA2853"/>
    <w:rsid w:val="00CC2F2D"/>
    <w:rsid w:val="00CF0A62"/>
    <w:rsid w:val="00D113A1"/>
    <w:rsid w:val="00D3043F"/>
    <w:rsid w:val="00D37448"/>
    <w:rsid w:val="00D907A3"/>
    <w:rsid w:val="00DB5EC2"/>
    <w:rsid w:val="00DC3501"/>
    <w:rsid w:val="00DC44C8"/>
    <w:rsid w:val="00DF01A0"/>
    <w:rsid w:val="00E1648E"/>
    <w:rsid w:val="00E452F7"/>
    <w:rsid w:val="00E526CA"/>
    <w:rsid w:val="00E94D42"/>
    <w:rsid w:val="00EC5C3C"/>
    <w:rsid w:val="00EF19AC"/>
    <w:rsid w:val="00EF79A8"/>
    <w:rsid w:val="00F605A2"/>
    <w:rsid w:val="00F9561C"/>
    <w:rsid w:val="00F974FD"/>
    <w:rsid w:val="00FA1F4F"/>
    <w:rsid w:val="00FA66CC"/>
    <w:rsid w:val="00FB1D38"/>
    <w:rsid w:val="00FC74D6"/>
    <w:rsid w:val="00FD4FEC"/>
    <w:rsid w:val="00FE3382"/>
    <w:rsid w:val="00FE5F23"/>
    <w:rsid w:val="00FF19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99B8F"/>
  <w15:chartTrackingRefBased/>
  <w15:docId w15:val="{7FFAC4B2-3112-43E2-A22D-4C9916A92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FAA"/>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7D6B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D6B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D6B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D6B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D6B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D6B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6B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6B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6B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6B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D6B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D6B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D6B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D6B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D6B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6B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6B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6BC7"/>
    <w:rPr>
      <w:rFonts w:eastAsiaTheme="majorEastAsia" w:cstheme="majorBidi"/>
      <w:color w:val="272727" w:themeColor="text1" w:themeTint="D8"/>
    </w:rPr>
  </w:style>
  <w:style w:type="paragraph" w:styleId="Title">
    <w:name w:val="Title"/>
    <w:basedOn w:val="Normal"/>
    <w:next w:val="Normal"/>
    <w:link w:val="TitleChar"/>
    <w:uiPriority w:val="10"/>
    <w:qFormat/>
    <w:rsid w:val="007D6B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6B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6B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6B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6BC7"/>
    <w:pPr>
      <w:spacing w:before="160"/>
      <w:jc w:val="center"/>
    </w:pPr>
    <w:rPr>
      <w:i/>
      <w:iCs/>
      <w:color w:val="404040" w:themeColor="text1" w:themeTint="BF"/>
    </w:rPr>
  </w:style>
  <w:style w:type="character" w:customStyle="1" w:styleId="QuoteChar">
    <w:name w:val="Quote Char"/>
    <w:basedOn w:val="DefaultParagraphFont"/>
    <w:link w:val="Quote"/>
    <w:uiPriority w:val="29"/>
    <w:rsid w:val="007D6BC7"/>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6BC7"/>
    <w:pPr>
      <w:ind w:left="720"/>
      <w:contextualSpacing/>
    </w:pPr>
  </w:style>
  <w:style w:type="character" w:styleId="IntenseEmphasis">
    <w:name w:val="Intense Emphasis"/>
    <w:basedOn w:val="DefaultParagraphFont"/>
    <w:uiPriority w:val="21"/>
    <w:qFormat/>
    <w:rsid w:val="007D6BC7"/>
    <w:rPr>
      <w:i/>
      <w:iCs/>
      <w:color w:val="2F5496" w:themeColor="accent1" w:themeShade="BF"/>
    </w:rPr>
  </w:style>
  <w:style w:type="paragraph" w:styleId="IntenseQuote">
    <w:name w:val="Intense Quote"/>
    <w:basedOn w:val="Normal"/>
    <w:next w:val="Normal"/>
    <w:link w:val="IntenseQuoteChar"/>
    <w:uiPriority w:val="30"/>
    <w:qFormat/>
    <w:rsid w:val="007D6B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D6BC7"/>
    <w:rPr>
      <w:i/>
      <w:iCs/>
      <w:color w:val="2F5496" w:themeColor="accent1" w:themeShade="BF"/>
    </w:rPr>
  </w:style>
  <w:style w:type="character" w:styleId="IntenseReference">
    <w:name w:val="Intense Reference"/>
    <w:basedOn w:val="DefaultParagraphFont"/>
    <w:uiPriority w:val="32"/>
    <w:qFormat/>
    <w:rsid w:val="007D6BC7"/>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D6BC7"/>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D6BC7"/>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7D6BC7"/>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7D6BC7"/>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6BC7"/>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D6BC7"/>
  </w:style>
  <w:style w:type="paragraph" w:customStyle="1" w:styleId="EQ">
    <w:name w:val="EQ"/>
    <w:basedOn w:val="Normal"/>
    <w:next w:val="Normal"/>
    <w:link w:val="EQChar"/>
    <w:qFormat/>
    <w:rsid w:val="0077610C"/>
    <w:pPr>
      <w:keepLines/>
      <w:tabs>
        <w:tab w:val="center" w:pos="4536"/>
        <w:tab w:val="right" w:pos="9072"/>
      </w:tabs>
    </w:pPr>
    <w:rPr>
      <w:rFonts w:eastAsia="Times New Roman"/>
      <w:noProof/>
      <w:lang w:eastAsia="en-US"/>
    </w:rPr>
  </w:style>
  <w:style w:type="character" w:customStyle="1" w:styleId="EQChar">
    <w:name w:val="EQ Char"/>
    <w:link w:val="EQ"/>
    <w:qFormat/>
    <w:rsid w:val="0077610C"/>
    <w:rPr>
      <w:rFonts w:ascii="Times New Roman" w:eastAsia="Times New Roman" w:hAnsi="Times New Roman" w:cs="Times New Roman"/>
      <w:noProof/>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DBC9B45B-F07E-4810-92EF-CAF96EA7D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81D4E-9A17-4342-A6B5-21569AF9F38B}">
  <ds:schemaRefs>
    <ds:schemaRef ds:uri="http://schemas.microsoft.com/sharepoint/v3/contenttype/forms"/>
  </ds:schemaRefs>
</ds:datastoreItem>
</file>

<file path=customXml/itemProps3.xml><?xml version="1.0" encoding="utf-8"?>
<ds:datastoreItem xmlns:ds="http://schemas.openxmlformats.org/officeDocument/2006/customXml" ds:itemID="{0EA6A06E-68BF-4B94-B40B-AB14496D2AA1}">
  <ds:schemaRefs>
    <ds:schemaRef ds:uri="http://purl.org/dc/terms/"/>
    <ds:schemaRef ds:uri="http://purl.org/dc/elements/1.1/"/>
    <ds:schemaRef ds:uri="e51413fb-b6f8-4f29-abc2-eb20455e809e"/>
    <ds:schemaRef ds:uri="http://schemas.openxmlformats.org/package/2006/metadata/core-properties"/>
    <ds:schemaRef ds:uri="1d122eec-3bb3-4fc2-82b5-17eb52940d3b"/>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3068</Words>
  <Characters>15223</Characters>
  <Application>Microsoft Office Word</Application>
  <DocSecurity>0</DocSecurity>
  <Lines>310</Lines>
  <Paragraphs>188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2026-01-30T23:43:00Z</dcterms:created>
  <dcterms:modified xsi:type="dcterms:W3CDTF">2026-01-30T23:43:00Z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